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21812" w14:textId="24F4E3F9" w:rsidR="00C95C19" w:rsidRPr="00A376B4" w:rsidRDefault="00C95C19" w:rsidP="00C95C19">
      <w:pPr>
        <w:pStyle w:val="a7"/>
        <w:rPr>
          <w:rFonts w:eastAsia="맑은 고딕" w:hint="eastAsia"/>
          <w:sz w:val="24"/>
          <w:lang w:val="en-US" w:eastAsia="ko-KR"/>
        </w:rPr>
      </w:pPr>
      <w:bookmarkStart w:id="0" w:name="OLE_LINK3"/>
      <w:r>
        <w:rPr>
          <w:sz w:val="24"/>
          <w:lang w:val="en-US"/>
        </w:rPr>
        <w:t xml:space="preserve">3GPP TSG RAN WG1 </w:t>
      </w:r>
      <w:r w:rsidR="002432F0">
        <w:rPr>
          <w:rFonts w:hint="eastAsia"/>
          <w:sz w:val="24"/>
          <w:lang w:val="en-US"/>
        </w:rPr>
        <w:t xml:space="preserve">Meeting </w:t>
      </w:r>
      <w:r w:rsidR="005E4F12">
        <w:rPr>
          <w:rFonts w:hint="eastAsia"/>
          <w:sz w:val="24"/>
          <w:lang w:val="en-US"/>
        </w:rPr>
        <w:t>#90</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R1-17</w:t>
      </w:r>
      <w:r w:rsidR="00A376B4">
        <w:rPr>
          <w:rFonts w:eastAsia="맑은 고딕" w:hint="eastAsia"/>
          <w:sz w:val="24"/>
          <w:lang w:val="en-US" w:eastAsia="ko-KR"/>
        </w:rPr>
        <w:t>15223</w:t>
      </w:r>
    </w:p>
    <w:p w14:paraId="61B258C2" w14:textId="77777777" w:rsidR="002123E7" w:rsidRDefault="005E4F12" w:rsidP="002123E7">
      <w:pPr>
        <w:pStyle w:val="a7"/>
        <w:rPr>
          <w:rFonts w:cs="Arial"/>
          <w:bCs/>
          <w:sz w:val="24"/>
          <w:szCs w:val="24"/>
        </w:rPr>
      </w:pPr>
      <w:r w:rsidRPr="005E4F12">
        <w:rPr>
          <w:rFonts w:cs="Arial"/>
          <w:bCs/>
          <w:sz w:val="24"/>
          <w:szCs w:val="24"/>
        </w:rPr>
        <w:t>Prague, Czechia</w:t>
      </w:r>
      <w:r w:rsidR="00E32BEB">
        <w:rPr>
          <w:rFonts w:cs="Arial"/>
          <w:bCs/>
          <w:sz w:val="24"/>
          <w:szCs w:val="24"/>
        </w:rPr>
        <w:t>,</w:t>
      </w:r>
      <w:r w:rsidRPr="005E4F12">
        <w:rPr>
          <w:rFonts w:cs="Arial"/>
          <w:bCs/>
          <w:sz w:val="24"/>
          <w:szCs w:val="24"/>
        </w:rPr>
        <w:t xml:space="preserve"> 21th – 25th August 2017</w:t>
      </w:r>
    </w:p>
    <w:p w14:paraId="1203EBBD" w14:textId="77777777" w:rsidR="005E4F12" w:rsidRPr="00E32BEB" w:rsidRDefault="005E4F12" w:rsidP="002123E7">
      <w:pPr>
        <w:pStyle w:val="a7"/>
        <w:rPr>
          <w:noProof w:val="0"/>
        </w:rPr>
      </w:pPr>
    </w:p>
    <w:p w14:paraId="3B775C4C" w14:textId="330008BF" w:rsidR="00900DAE" w:rsidRPr="00DF0877" w:rsidRDefault="001545B1" w:rsidP="00D02352">
      <w:pPr>
        <w:pStyle w:val="a7"/>
        <w:ind w:left="1800" w:hanging="1800"/>
        <w:rPr>
          <w:rFonts w:eastAsia="맑은 고딕"/>
          <w:sz w:val="24"/>
          <w:lang w:val="en-US" w:eastAsia="ko-KR"/>
        </w:rPr>
      </w:pPr>
      <w:r w:rsidRPr="000956CC">
        <w:rPr>
          <w:sz w:val="24"/>
          <w:lang w:val="en-US"/>
        </w:rPr>
        <w:t>Source:</w:t>
      </w:r>
      <w:r w:rsidRPr="000956CC">
        <w:rPr>
          <w:sz w:val="24"/>
          <w:lang w:val="en-US"/>
        </w:rPr>
        <w:tab/>
      </w:r>
      <w:r w:rsidR="00DF0877">
        <w:rPr>
          <w:rFonts w:eastAsia="맑은 고딕" w:hint="eastAsia"/>
          <w:sz w:val="24"/>
          <w:lang w:val="en-US" w:eastAsia="ko-KR"/>
        </w:rPr>
        <w:t>Samsung</w:t>
      </w:r>
    </w:p>
    <w:bookmarkEnd w:id="0"/>
    <w:p w14:paraId="6D1C90A5" w14:textId="03BADBFD" w:rsidR="00FE0C9D" w:rsidRPr="00DF0877" w:rsidRDefault="00FE0C9D" w:rsidP="00FE0C9D">
      <w:pPr>
        <w:pStyle w:val="a7"/>
        <w:ind w:left="1800" w:hanging="1800"/>
        <w:rPr>
          <w:rFonts w:eastAsia="맑은 고딕"/>
          <w:sz w:val="24"/>
          <w:lang w:val="en-US" w:eastAsia="ko-KR"/>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32BEB">
        <w:rPr>
          <w:rFonts w:eastAsiaTheme="minorEastAsia"/>
          <w:sz w:val="24"/>
          <w:lang w:val="en-US"/>
        </w:rPr>
        <w:t xml:space="preserve">Offline discussions on </w:t>
      </w:r>
      <w:r w:rsidR="00DF0877">
        <w:rPr>
          <w:rFonts w:eastAsia="맑은 고딕" w:hint="eastAsia"/>
          <w:sz w:val="24"/>
          <w:lang w:val="en-US" w:eastAsia="ko-KR"/>
        </w:rPr>
        <w:t>CBG-based retransmission</w:t>
      </w:r>
      <w:r w:rsidR="006623E3">
        <w:rPr>
          <w:rFonts w:eastAsiaTheme="minorEastAsia"/>
          <w:sz w:val="24"/>
          <w:lang w:val="en-US"/>
        </w:rPr>
        <w:t xml:space="preserve"> for </w:t>
      </w:r>
      <w:r w:rsidR="00E32BEB">
        <w:rPr>
          <w:rFonts w:eastAsiaTheme="minorEastAsia"/>
          <w:sz w:val="24"/>
          <w:lang w:val="en-US"/>
        </w:rPr>
        <w:t>AI</w:t>
      </w:r>
      <w:r w:rsidR="006623E3">
        <w:rPr>
          <w:rFonts w:eastAsiaTheme="minorEastAsia"/>
          <w:sz w:val="24"/>
          <w:lang w:val="en-US"/>
        </w:rPr>
        <w:t xml:space="preserve"> </w:t>
      </w:r>
      <w:r w:rsidR="00E32BEB">
        <w:rPr>
          <w:rFonts w:eastAsiaTheme="minorEastAsia"/>
          <w:sz w:val="24"/>
          <w:lang w:val="en-US"/>
        </w:rPr>
        <w:t>6.1.3</w:t>
      </w:r>
      <w:r w:rsidR="00BA2039">
        <w:rPr>
          <w:rFonts w:eastAsiaTheme="minorEastAsia"/>
          <w:sz w:val="24"/>
          <w:lang w:val="en-US"/>
        </w:rPr>
        <w:t>.</w:t>
      </w:r>
      <w:r w:rsidR="005261D5">
        <w:rPr>
          <w:rFonts w:eastAsia="맑은 고딕" w:hint="eastAsia"/>
          <w:sz w:val="24"/>
          <w:lang w:val="en-US" w:eastAsia="ko-KR"/>
        </w:rPr>
        <w:t>3.</w:t>
      </w:r>
      <w:r w:rsidR="00DF0877">
        <w:rPr>
          <w:rFonts w:eastAsia="맑은 고딕" w:hint="eastAsia"/>
          <w:sz w:val="24"/>
          <w:lang w:val="en-US" w:eastAsia="ko-KR"/>
        </w:rPr>
        <w:t>4</w:t>
      </w:r>
    </w:p>
    <w:bookmarkEnd w:id="1"/>
    <w:bookmarkEnd w:id="2"/>
    <w:bookmarkEnd w:id="3"/>
    <w:bookmarkEnd w:id="4"/>
    <w:p w14:paraId="7BE5FD41" w14:textId="32961D67" w:rsidR="00FE0C9D" w:rsidRPr="00DF0877" w:rsidRDefault="00FE0C9D" w:rsidP="00FE0C9D">
      <w:pPr>
        <w:pStyle w:val="a7"/>
        <w:tabs>
          <w:tab w:val="left" w:pos="1800"/>
        </w:tabs>
        <w:ind w:left="1800" w:hanging="1800"/>
        <w:rPr>
          <w:rFonts w:eastAsia="맑은 고딕"/>
          <w:sz w:val="24"/>
          <w:lang w:val="en-US" w:eastAsia="ko-KR"/>
        </w:rPr>
      </w:pPr>
      <w:r w:rsidRPr="00CE448F">
        <w:rPr>
          <w:sz w:val="24"/>
          <w:lang w:val="en-US"/>
        </w:rPr>
        <w:t>Agenda Item:</w:t>
      </w:r>
      <w:bookmarkStart w:id="5" w:name="Source"/>
      <w:bookmarkEnd w:id="5"/>
      <w:r w:rsidRPr="00CE448F">
        <w:rPr>
          <w:sz w:val="24"/>
          <w:lang w:val="en-US"/>
        </w:rPr>
        <w:tab/>
      </w:r>
      <w:r w:rsidR="005E4F12">
        <w:rPr>
          <w:sz w:val="24"/>
          <w:lang w:val="en-US"/>
        </w:rPr>
        <w:t>6</w:t>
      </w:r>
      <w:r w:rsidR="00E32BEB">
        <w:rPr>
          <w:sz w:val="24"/>
          <w:lang w:val="en-US"/>
        </w:rPr>
        <w:t>.1.3</w:t>
      </w:r>
      <w:r w:rsidR="00BA2039">
        <w:rPr>
          <w:sz w:val="24"/>
          <w:lang w:val="en-US"/>
        </w:rPr>
        <w:t>.</w:t>
      </w:r>
      <w:r w:rsidR="005261D5">
        <w:rPr>
          <w:rFonts w:eastAsia="맑은 고딕" w:hint="eastAsia"/>
          <w:sz w:val="24"/>
          <w:lang w:val="en-US" w:eastAsia="ko-KR"/>
        </w:rPr>
        <w:t>3.</w:t>
      </w:r>
      <w:r w:rsidR="00DF0877">
        <w:rPr>
          <w:rFonts w:eastAsia="맑은 고딕" w:hint="eastAsia"/>
          <w:sz w:val="24"/>
          <w:lang w:val="en-US" w:eastAsia="ko-KR"/>
        </w:rPr>
        <w:t>4</w:t>
      </w:r>
    </w:p>
    <w:p w14:paraId="4131956F"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E8FAE" w14:textId="77777777" w:rsidR="000E6716" w:rsidRPr="00350944" w:rsidRDefault="001D2A61" w:rsidP="001B5BAA">
      <w:pPr>
        <w:pStyle w:val="1"/>
        <w:numPr>
          <w:ilvl w:val="0"/>
          <w:numId w:val="5"/>
        </w:numPr>
        <w:spacing w:after="120"/>
        <w:jc w:val="both"/>
        <w:rPr>
          <w:b/>
          <w:lang w:val="en-US"/>
        </w:rPr>
      </w:pPr>
      <w:r w:rsidRPr="007B3BA0">
        <w:rPr>
          <w:rFonts w:hint="eastAsia"/>
          <w:b/>
          <w:lang w:val="en-US"/>
        </w:rPr>
        <w:t>Introduction</w:t>
      </w:r>
    </w:p>
    <w:p w14:paraId="491ABD35" w14:textId="77777777" w:rsidR="00D4502C" w:rsidRDefault="006623E3" w:rsidP="009652A1">
      <w:pPr>
        <w:spacing w:afterLines="50" w:after="120"/>
        <w:jc w:val="both"/>
        <w:rPr>
          <w:rFonts w:eastAsia="SimSun"/>
          <w:sz w:val="22"/>
          <w:lang w:val="en-US" w:eastAsia="zh-CN"/>
        </w:rPr>
      </w:pPr>
      <w:r>
        <w:rPr>
          <w:rFonts w:eastAsia="SimSun"/>
          <w:sz w:val="22"/>
          <w:lang w:val="en-US" w:eastAsia="zh-CN"/>
        </w:rPr>
        <w:t>Some topics are selected to be discussed</w:t>
      </w:r>
      <w:r w:rsidR="0047708E">
        <w:rPr>
          <w:rFonts w:eastAsia="SimSun"/>
          <w:sz w:val="22"/>
          <w:lang w:val="en-US" w:eastAsia="zh-CN"/>
        </w:rPr>
        <w:t xml:space="preserve"> below</w:t>
      </w:r>
      <w:r>
        <w:rPr>
          <w:rFonts w:eastAsia="SimSun"/>
          <w:sz w:val="22"/>
          <w:lang w:val="en-US" w:eastAsia="zh-CN"/>
        </w:rPr>
        <w:t>.</w:t>
      </w:r>
    </w:p>
    <w:p w14:paraId="21D98088" w14:textId="77777777" w:rsidR="0047708E" w:rsidRPr="00B57031" w:rsidRDefault="0047708E" w:rsidP="009652A1">
      <w:pPr>
        <w:spacing w:afterLines="50" w:after="120"/>
        <w:jc w:val="both"/>
        <w:rPr>
          <w:rFonts w:eastAsiaTheme="minorEastAsia"/>
          <w:sz w:val="22"/>
          <w:lang w:val="en-US"/>
        </w:rPr>
      </w:pPr>
    </w:p>
    <w:p w14:paraId="3024B8EC" w14:textId="1B1E5AA2" w:rsidR="00BA2039" w:rsidRPr="00275807" w:rsidRDefault="00DF0877" w:rsidP="00275807">
      <w:pPr>
        <w:pStyle w:val="1"/>
        <w:numPr>
          <w:ilvl w:val="0"/>
          <w:numId w:val="5"/>
        </w:numPr>
        <w:spacing w:after="120"/>
        <w:jc w:val="both"/>
        <w:rPr>
          <w:b/>
          <w:lang w:val="en-US"/>
        </w:rPr>
      </w:pPr>
      <w:r>
        <w:rPr>
          <w:rFonts w:eastAsia="맑은 고딕" w:hint="eastAsia"/>
          <w:b/>
          <w:lang w:val="en-US" w:eastAsia="ko-KR"/>
        </w:rPr>
        <w:t>CBG information in a DCI</w:t>
      </w:r>
      <w:r w:rsidR="001A44AC">
        <w:rPr>
          <w:rFonts w:eastAsia="맑은 고딕" w:hint="eastAsia"/>
          <w:b/>
          <w:lang w:val="en-US" w:eastAsia="ko-KR"/>
        </w:rPr>
        <w:t xml:space="preserve"> for DL</w:t>
      </w:r>
    </w:p>
    <w:p w14:paraId="5B99E730" w14:textId="31DA072E" w:rsidR="00DF0877" w:rsidRDefault="00DF0877" w:rsidP="00DF0877">
      <w:pPr>
        <w:spacing w:afterLines="50" w:after="120"/>
        <w:jc w:val="both"/>
        <w:rPr>
          <w:rFonts w:eastAsia="맑은 고딕"/>
          <w:sz w:val="22"/>
          <w:lang w:val="en-US" w:eastAsia="ko-KR"/>
        </w:rPr>
      </w:pPr>
      <w:r>
        <w:rPr>
          <w:rFonts w:eastAsia="맑은 고딕" w:hint="eastAsia"/>
          <w:sz w:val="22"/>
          <w:lang w:val="en-US" w:eastAsia="ko-KR"/>
        </w:rPr>
        <w:t>We made the following agreement in the previous meetings.</w:t>
      </w:r>
    </w:p>
    <w:p w14:paraId="7FCF704B" w14:textId="77777777" w:rsidR="00DF0877" w:rsidRPr="00DF0877" w:rsidRDefault="00DF0877" w:rsidP="00DF0877">
      <w:pPr>
        <w:spacing w:afterLines="50" w:after="120"/>
        <w:jc w:val="both"/>
        <w:rPr>
          <w:rFonts w:eastAsia="맑은 고딕"/>
          <w:sz w:val="22"/>
          <w:lang w:val="en-US" w:eastAsia="ko-KR"/>
        </w:rPr>
      </w:pPr>
      <w:r w:rsidRPr="00DF0877">
        <w:rPr>
          <w:rFonts w:eastAsia="맑은 고딕"/>
          <w:sz w:val="22"/>
          <w:highlight w:val="green"/>
          <w:lang w:val="en-US" w:eastAsia="ko-KR"/>
        </w:rPr>
        <w:t>Agreement</w:t>
      </w:r>
    </w:p>
    <w:p w14:paraId="5413D94B" w14:textId="77777777" w:rsidR="00DF0877" w:rsidRPr="00DF0877" w:rsidRDefault="00DF0877" w:rsidP="00DF0877">
      <w:pPr>
        <w:numPr>
          <w:ilvl w:val="0"/>
          <w:numId w:val="23"/>
        </w:numPr>
        <w:spacing w:afterLines="50" w:after="120"/>
        <w:jc w:val="both"/>
        <w:rPr>
          <w:rFonts w:eastAsia="맑은 고딕"/>
          <w:sz w:val="22"/>
          <w:lang w:val="en-US" w:eastAsia="ko-KR"/>
        </w:rPr>
      </w:pPr>
      <w:r w:rsidRPr="00DF0877">
        <w:rPr>
          <w:rFonts w:eastAsia="맑은 고딕"/>
          <w:sz w:val="22"/>
          <w:lang w:val="en-US" w:eastAsia="ko-KR"/>
        </w:rPr>
        <w:t>For DL CBG-based (re)transmission,</w:t>
      </w:r>
    </w:p>
    <w:p w14:paraId="1883E93E" w14:textId="77777777" w:rsidR="00DF0877" w:rsidRPr="00DF0877" w:rsidRDefault="00DF0877" w:rsidP="00DF0877">
      <w:pPr>
        <w:numPr>
          <w:ilvl w:val="1"/>
          <w:numId w:val="23"/>
        </w:numPr>
        <w:spacing w:afterLines="50" w:after="120"/>
        <w:jc w:val="both"/>
        <w:rPr>
          <w:rFonts w:eastAsia="맑은 고딕"/>
          <w:sz w:val="22"/>
          <w:lang w:val="en-US" w:eastAsia="ko-KR"/>
        </w:rPr>
      </w:pPr>
      <w:r w:rsidRPr="00DF0877">
        <w:rPr>
          <w:rFonts w:eastAsia="맑은 고딕"/>
          <w:sz w:val="22"/>
          <w:lang w:val="en-US" w:eastAsia="ko-KR"/>
        </w:rPr>
        <w:t>Following information can be configured to be included in the same DCI:</w:t>
      </w:r>
    </w:p>
    <w:p w14:paraId="17979E95" w14:textId="77777777" w:rsidR="00DF0877" w:rsidRPr="00DF0877" w:rsidRDefault="00DF0877" w:rsidP="00DF0877">
      <w:pPr>
        <w:numPr>
          <w:ilvl w:val="2"/>
          <w:numId w:val="23"/>
        </w:numPr>
        <w:spacing w:afterLines="50" w:after="120"/>
        <w:jc w:val="both"/>
        <w:rPr>
          <w:rFonts w:eastAsia="맑은 고딕"/>
          <w:sz w:val="22"/>
          <w:lang w:val="en-US" w:eastAsia="ko-KR"/>
        </w:rPr>
      </w:pPr>
      <w:r w:rsidRPr="00DF0877">
        <w:rPr>
          <w:rFonts w:eastAsia="맑은 고딕"/>
          <w:sz w:val="22"/>
          <w:lang w:val="en-US" w:eastAsia="ko-KR"/>
        </w:rPr>
        <w:t>Which CBG(s) is/are (re)transmitted.</w:t>
      </w:r>
    </w:p>
    <w:p w14:paraId="2EAB704E" w14:textId="77777777" w:rsidR="00DF0877" w:rsidRPr="00DF0877" w:rsidRDefault="00DF0877" w:rsidP="00DF0877">
      <w:pPr>
        <w:numPr>
          <w:ilvl w:val="2"/>
          <w:numId w:val="23"/>
        </w:numPr>
        <w:spacing w:afterLines="50" w:after="120"/>
        <w:jc w:val="both"/>
        <w:rPr>
          <w:rFonts w:eastAsia="맑은 고딕"/>
          <w:sz w:val="22"/>
          <w:lang w:val="en-US" w:eastAsia="ko-KR"/>
        </w:rPr>
      </w:pPr>
      <w:r w:rsidRPr="00DF0877">
        <w:rPr>
          <w:rFonts w:eastAsia="맑은 고딕"/>
          <w:sz w:val="22"/>
          <w:lang w:val="en-US" w:eastAsia="ko-KR"/>
        </w:rPr>
        <w:t>Which CBG(s) is/are handled differently for soft-buffer/HARQ combining.</w:t>
      </w:r>
    </w:p>
    <w:p w14:paraId="02002054" w14:textId="77777777" w:rsidR="00DF0877" w:rsidRPr="00DF0877" w:rsidRDefault="00DF0877" w:rsidP="00DF0877">
      <w:pPr>
        <w:numPr>
          <w:ilvl w:val="3"/>
          <w:numId w:val="23"/>
        </w:numPr>
        <w:spacing w:afterLines="50" w:after="120"/>
        <w:jc w:val="both"/>
        <w:rPr>
          <w:rFonts w:eastAsia="맑은 고딕"/>
          <w:sz w:val="22"/>
          <w:lang w:val="en-US" w:eastAsia="ko-KR"/>
        </w:rPr>
      </w:pPr>
      <w:r w:rsidRPr="00DF0877">
        <w:rPr>
          <w:rFonts w:eastAsia="맑은 고딕"/>
          <w:sz w:val="22"/>
          <w:lang w:val="en-US" w:eastAsia="ko-KR"/>
        </w:rPr>
        <w:t>FFS: whether/how UE behavior is specified, e.g., part/whole of soft-buffer of indicated CBG(s) is flushed.</w:t>
      </w:r>
    </w:p>
    <w:p w14:paraId="59E4EEA3" w14:textId="77777777" w:rsidR="00DF0877" w:rsidRPr="00DF0877" w:rsidRDefault="00DF0877" w:rsidP="00DF0877">
      <w:pPr>
        <w:numPr>
          <w:ilvl w:val="1"/>
          <w:numId w:val="23"/>
        </w:numPr>
        <w:spacing w:afterLines="50" w:after="120"/>
        <w:jc w:val="both"/>
        <w:rPr>
          <w:rFonts w:eastAsia="맑은 고딕"/>
          <w:sz w:val="22"/>
          <w:lang w:val="en-US" w:eastAsia="ko-KR"/>
        </w:rPr>
      </w:pPr>
      <w:r w:rsidRPr="00DF0877">
        <w:rPr>
          <w:rFonts w:eastAsia="맑은 고딕"/>
          <w:sz w:val="22"/>
          <w:lang w:val="en-US" w:eastAsia="ko-KR"/>
        </w:rPr>
        <w:t>FFS: timing of CBG-based (re)transmission.</w:t>
      </w:r>
    </w:p>
    <w:p w14:paraId="0C158D4A" w14:textId="77777777" w:rsidR="00DF0877" w:rsidRPr="00DF0877" w:rsidRDefault="00DF0877" w:rsidP="00DF0877">
      <w:pPr>
        <w:spacing w:afterLines="50" w:after="120"/>
        <w:jc w:val="both"/>
        <w:rPr>
          <w:rFonts w:eastAsia="맑은 고딕"/>
          <w:sz w:val="22"/>
          <w:lang w:val="en-US" w:eastAsia="ko-KR"/>
        </w:rPr>
      </w:pPr>
    </w:p>
    <w:p w14:paraId="14524B80" w14:textId="556E16D2" w:rsidR="00DF0877" w:rsidRDefault="00DF0877" w:rsidP="00DF0877">
      <w:pPr>
        <w:spacing w:afterLines="50" w:after="120"/>
        <w:jc w:val="both"/>
        <w:rPr>
          <w:rFonts w:eastAsia="맑은 고딕"/>
          <w:sz w:val="22"/>
          <w:lang w:val="en-US" w:eastAsia="ko-KR"/>
        </w:rPr>
      </w:pPr>
      <w:r>
        <w:rPr>
          <w:rFonts w:eastAsia="맑은 고딕" w:hint="eastAsia"/>
          <w:sz w:val="22"/>
          <w:lang w:val="en-US" w:eastAsia="ko-KR"/>
        </w:rPr>
        <w:t>RAN1 needs to decide how CBG information is indicated in a DCI.</w:t>
      </w:r>
    </w:p>
    <w:p w14:paraId="05221A0B" w14:textId="77777777" w:rsidR="00DF0877" w:rsidRDefault="00DF0877" w:rsidP="00DF0877">
      <w:pPr>
        <w:spacing w:afterLines="50" w:after="120"/>
        <w:jc w:val="both"/>
        <w:rPr>
          <w:rFonts w:eastAsia="맑은 고딕"/>
          <w:sz w:val="22"/>
          <w:lang w:val="en-US" w:eastAsia="ko-KR"/>
        </w:rPr>
      </w:pPr>
      <w:r>
        <w:rPr>
          <w:rFonts w:eastAsia="맑은 고딕" w:hint="eastAsia"/>
          <w:sz w:val="22"/>
          <w:lang w:val="en-US" w:eastAsia="ko-KR"/>
        </w:rPr>
        <w:t xml:space="preserve">Just for simplifying the term, </w:t>
      </w:r>
    </w:p>
    <w:p w14:paraId="5BC5F1A3" w14:textId="031B9080" w:rsidR="00DF0877" w:rsidRPr="00DF0877" w:rsidRDefault="00DF0877" w:rsidP="00DF0877">
      <w:pPr>
        <w:pStyle w:val="afc"/>
        <w:numPr>
          <w:ilvl w:val="0"/>
          <w:numId w:val="24"/>
        </w:numPr>
        <w:spacing w:afterLines="50" w:after="120"/>
        <w:ind w:leftChars="0"/>
        <w:jc w:val="both"/>
        <w:rPr>
          <w:rFonts w:eastAsia="맑은 고딕"/>
          <w:sz w:val="22"/>
          <w:lang w:val="en-US" w:eastAsia="ko-KR"/>
        </w:rPr>
      </w:pPr>
      <w:r w:rsidRPr="008D26E2">
        <w:rPr>
          <w:rFonts w:eastAsia="맑은 고딕" w:hint="eastAsia"/>
          <w:b/>
          <w:i/>
          <w:sz w:val="22"/>
          <w:lang w:val="en-US" w:eastAsia="ko-KR"/>
        </w:rPr>
        <w:t>CBGTI</w:t>
      </w:r>
      <w:r w:rsidRPr="008D26E2">
        <w:rPr>
          <w:rFonts w:eastAsia="맑은 고딕" w:hint="eastAsia"/>
          <w:b/>
          <w:sz w:val="22"/>
          <w:lang w:val="en-US" w:eastAsia="ko-KR"/>
        </w:rPr>
        <w:t xml:space="preserve"> (CBG transmission information)</w:t>
      </w:r>
      <w:r w:rsidRPr="00DF0877">
        <w:rPr>
          <w:rFonts w:eastAsia="맑은 고딕" w:hint="eastAsia"/>
          <w:sz w:val="22"/>
          <w:lang w:val="en-US" w:eastAsia="ko-KR"/>
        </w:rPr>
        <w:t xml:space="preserve"> means information on w</w:t>
      </w:r>
      <w:r w:rsidRPr="00DF0877">
        <w:rPr>
          <w:rFonts w:eastAsia="맑은 고딕"/>
          <w:sz w:val="22"/>
          <w:lang w:val="en-US" w:eastAsia="ko-KR"/>
        </w:rPr>
        <w:t>hich CBG(s) is/are (re)transmitted</w:t>
      </w:r>
      <w:r w:rsidRPr="00DF0877">
        <w:rPr>
          <w:rFonts w:eastAsia="맑은 고딕" w:hint="eastAsia"/>
          <w:sz w:val="22"/>
          <w:lang w:val="en-US" w:eastAsia="ko-KR"/>
        </w:rPr>
        <w:t xml:space="preserve"> and, </w:t>
      </w:r>
    </w:p>
    <w:p w14:paraId="0F193760" w14:textId="0A7CBE31" w:rsidR="00DF0877" w:rsidRPr="00DF0877" w:rsidRDefault="00DF0877" w:rsidP="00DF0877">
      <w:pPr>
        <w:pStyle w:val="afc"/>
        <w:numPr>
          <w:ilvl w:val="0"/>
          <w:numId w:val="24"/>
        </w:numPr>
        <w:spacing w:afterLines="50" w:after="120"/>
        <w:ind w:leftChars="0"/>
        <w:jc w:val="both"/>
        <w:rPr>
          <w:rFonts w:eastAsia="맑은 고딕"/>
          <w:sz w:val="22"/>
          <w:lang w:val="en-US" w:eastAsia="ko-KR"/>
        </w:rPr>
      </w:pPr>
      <w:r w:rsidRPr="008D26E2">
        <w:rPr>
          <w:rFonts w:eastAsia="맑은 고딕" w:hint="eastAsia"/>
          <w:b/>
          <w:i/>
          <w:sz w:val="22"/>
          <w:lang w:val="en-US" w:eastAsia="ko-KR"/>
        </w:rPr>
        <w:t>CBGFI</w:t>
      </w:r>
      <w:r w:rsidRPr="008D26E2">
        <w:rPr>
          <w:rFonts w:eastAsia="맑은 고딕" w:hint="eastAsia"/>
          <w:b/>
          <w:sz w:val="22"/>
          <w:lang w:val="en-US" w:eastAsia="ko-KR"/>
        </w:rPr>
        <w:t xml:space="preserve"> (CBG flushing out information)</w:t>
      </w:r>
      <w:r w:rsidRPr="00DF0877">
        <w:rPr>
          <w:rFonts w:eastAsia="맑은 고딕" w:hint="eastAsia"/>
          <w:sz w:val="22"/>
          <w:lang w:val="en-US" w:eastAsia="ko-KR"/>
        </w:rPr>
        <w:t xml:space="preserve"> means information on w</w:t>
      </w:r>
      <w:r w:rsidRPr="00DF0877">
        <w:rPr>
          <w:rFonts w:eastAsia="맑은 고딕"/>
          <w:sz w:val="22"/>
          <w:lang w:val="en-US" w:eastAsia="ko-KR"/>
        </w:rPr>
        <w:t>hich CBG(s) is/are handled differently for soft-buffer/HARQ combining</w:t>
      </w:r>
    </w:p>
    <w:p w14:paraId="24A8AA54" w14:textId="77777777" w:rsidR="008F1632" w:rsidRDefault="008F1632" w:rsidP="00DF0877">
      <w:pPr>
        <w:spacing w:afterLines="50" w:after="120"/>
        <w:jc w:val="both"/>
        <w:rPr>
          <w:rFonts w:eastAsia="맑은 고딕"/>
          <w:sz w:val="22"/>
          <w:lang w:val="en-US" w:eastAsia="ko-KR"/>
        </w:rPr>
      </w:pPr>
    </w:p>
    <w:p w14:paraId="46246A1D" w14:textId="5ED83458" w:rsidR="00DF0877" w:rsidRDefault="008F1632" w:rsidP="00DF0877">
      <w:pPr>
        <w:spacing w:afterLines="50" w:after="120"/>
        <w:jc w:val="both"/>
        <w:rPr>
          <w:rFonts w:eastAsia="맑은 고딕"/>
          <w:sz w:val="22"/>
          <w:lang w:val="en-US" w:eastAsia="ko-KR"/>
        </w:rPr>
      </w:pPr>
      <w:r>
        <w:rPr>
          <w:rFonts w:eastAsia="맑은 고딕" w:hint="eastAsia"/>
          <w:sz w:val="22"/>
          <w:lang w:val="en-US" w:eastAsia="ko-KR"/>
        </w:rPr>
        <w:t xml:space="preserve">When the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configures CBG-based </w:t>
      </w:r>
      <w:r>
        <w:rPr>
          <w:rFonts w:eastAsia="맑은 고딕"/>
          <w:sz w:val="22"/>
          <w:lang w:val="en-US" w:eastAsia="ko-KR"/>
        </w:rPr>
        <w:t>retransmission</w:t>
      </w:r>
      <w:r>
        <w:rPr>
          <w:rFonts w:eastAsia="맑은 고딕" w:hint="eastAsia"/>
          <w:sz w:val="22"/>
          <w:lang w:val="en-US" w:eastAsia="ko-KR"/>
        </w:rPr>
        <w:t>, the following four mode</w:t>
      </w:r>
      <w:r w:rsidR="00CF3C71">
        <w:rPr>
          <w:rFonts w:eastAsia="맑은 고딕" w:hint="eastAsia"/>
          <w:sz w:val="22"/>
          <w:lang w:val="en-US" w:eastAsia="ko-KR"/>
        </w:rPr>
        <w:t>s</w:t>
      </w:r>
      <w:r>
        <w:rPr>
          <w:rFonts w:eastAsia="맑은 고딕" w:hint="eastAsia"/>
          <w:sz w:val="22"/>
          <w:lang w:val="en-US" w:eastAsia="ko-KR"/>
        </w:rPr>
        <w:t xml:space="preserve"> can be possible.</w:t>
      </w:r>
    </w:p>
    <w:p w14:paraId="7EF38FD9" w14:textId="6CFB1C1D" w:rsidR="008F1632" w:rsidRPr="00027E35" w:rsidRDefault="008F1632" w:rsidP="00027E35">
      <w:pPr>
        <w:spacing w:afterLines="50" w:after="120"/>
        <w:ind w:leftChars="100" w:left="240"/>
        <w:jc w:val="both"/>
        <w:rPr>
          <w:rFonts w:eastAsia="맑은 고딕"/>
          <w:b/>
          <w:lang w:val="en-US" w:eastAsia="ko-KR"/>
        </w:rPr>
      </w:pPr>
      <w:r w:rsidRPr="00027E35">
        <w:rPr>
          <w:rFonts w:eastAsia="맑은 고딕" w:hint="eastAsia"/>
          <w:b/>
          <w:lang w:val="en-US" w:eastAsia="ko-KR"/>
        </w:rPr>
        <w:t>Mode 1: A DCI does NOT include both CBGTI and CBGFI.</w:t>
      </w:r>
    </w:p>
    <w:p w14:paraId="1FE69BFE" w14:textId="32A9AD22" w:rsidR="008F1632" w:rsidRDefault="008F1632" w:rsidP="008F1632">
      <w:pPr>
        <w:pStyle w:val="afc"/>
        <w:numPr>
          <w:ilvl w:val="0"/>
          <w:numId w:val="25"/>
        </w:numPr>
        <w:spacing w:afterLines="50" w:after="120"/>
        <w:ind w:leftChars="267" w:left="1001"/>
        <w:jc w:val="both"/>
        <w:rPr>
          <w:rFonts w:eastAsia="맑은 고딕"/>
          <w:sz w:val="22"/>
          <w:lang w:val="en-US" w:eastAsia="ko-KR"/>
        </w:rPr>
      </w:pPr>
      <w:r>
        <w:rPr>
          <w:rFonts w:eastAsia="맑은 고딕" w:hint="eastAsia"/>
          <w:sz w:val="22"/>
          <w:lang w:val="en-US" w:eastAsia="ko-KR"/>
        </w:rPr>
        <w:t xml:space="preserve">The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w:t>
      </w:r>
      <w:r>
        <w:rPr>
          <w:rFonts w:eastAsia="맑은 고딕"/>
          <w:sz w:val="22"/>
          <w:lang w:val="en-US" w:eastAsia="ko-KR"/>
        </w:rPr>
        <w:t>retransmit</w:t>
      </w:r>
      <w:r>
        <w:rPr>
          <w:rFonts w:eastAsia="맑은 고딕" w:hint="eastAsia"/>
          <w:sz w:val="22"/>
          <w:lang w:val="en-US" w:eastAsia="ko-KR"/>
        </w:rPr>
        <w:t>s CBGs according to UE</w:t>
      </w:r>
      <w:r>
        <w:rPr>
          <w:rFonts w:eastAsia="맑은 고딕"/>
          <w:sz w:val="22"/>
          <w:lang w:val="en-US" w:eastAsia="ko-KR"/>
        </w:rPr>
        <w:t>’</w:t>
      </w:r>
      <w:r>
        <w:rPr>
          <w:rFonts w:eastAsia="맑은 고딕" w:hint="eastAsia"/>
          <w:sz w:val="22"/>
          <w:lang w:val="en-US" w:eastAsia="ko-KR"/>
        </w:rPr>
        <w:t>s HARQ-ACK feedback.</w:t>
      </w:r>
    </w:p>
    <w:p w14:paraId="71C521AC" w14:textId="2BD238FE" w:rsidR="008F1632" w:rsidRPr="00027E35" w:rsidRDefault="008F1632" w:rsidP="008F1632">
      <w:pPr>
        <w:spacing w:afterLines="50" w:after="120"/>
        <w:ind w:leftChars="100" w:left="240"/>
        <w:jc w:val="both"/>
        <w:rPr>
          <w:rFonts w:eastAsia="맑은 고딕"/>
          <w:b/>
          <w:lang w:val="en-US" w:eastAsia="ko-KR"/>
        </w:rPr>
      </w:pPr>
      <w:r w:rsidRPr="00027E35">
        <w:rPr>
          <w:rFonts w:eastAsia="맑은 고딕" w:hint="eastAsia"/>
          <w:b/>
          <w:lang w:val="en-US" w:eastAsia="ko-KR"/>
        </w:rPr>
        <w:t>Mode 2: A DCI only includes CBGTI.</w:t>
      </w:r>
    </w:p>
    <w:p w14:paraId="407035F1" w14:textId="3D868DD4" w:rsidR="008F1632" w:rsidRDefault="008F1632" w:rsidP="008F1632">
      <w:pPr>
        <w:pStyle w:val="afc"/>
        <w:numPr>
          <w:ilvl w:val="0"/>
          <w:numId w:val="25"/>
        </w:numPr>
        <w:spacing w:afterLines="50" w:after="120"/>
        <w:ind w:leftChars="267" w:left="1001"/>
        <w:jc w:val="both"/>
        <w:rPr>
          <w:rFonts w:eastAsia="맑은 고딕"/>
          <w:sz w:val="22"/>
          <w:lang w:val="en-US" w:eastAsia="ko-KR"/>
        </w:rPr>
      </w:pPr>
      <w:r>
        <w:rPr>
          <w:rFonts w:eastAsia="맑은 고딕"/>
          <w:sz w:val="22"/>
          <w:lang w:val="en-US" w:eastAsia="ko-KR"/>
        </w:rPr>
        <w:t>CBGTI informs</w:t>
      </w:r>
      <w:r>
        <w:rPr>
          <w:rFonts w:eastAsia="맑은 고딕" w:hint="eastAsia"/>
          <w:sz w:val="22"/>
          <w:lang w:val="en-US" w:eastAsia="ko-KR"/>
        </w:rPr>
        <w:t xml:space="preserve"> which CBG(s) is/are (re)</w:t>
      </w:r>
      <w:r>
        <w:rPr>
          <w:rFonts w:eastAsia="맑은 고딕"/>
          <w:sz w:val="22"/>
          <w:lang w:val="en-US" w:eastAsia="ko-KR"/>
        </w:rPr>
        <w:t>transmitted</w:t>
      </w:r>
      <w:r>
        <w:rPr>
          <w:rFonts w:eastAsia="맑은 고딕" w:hint="eastAsia"/>
          <w:sz w:val="22"/>
          <w:lang w:val="en-US" w:eastAsia="ko-KR"/>
        </w:rPr>
        <w:t>.</w:t>
      </w:r>
    </w:p>
    <w:p w14:paraId="2B60F7BE" w14:textId="5978D18F" w:rsidR="008F1632" w:rsidRPr="00027E35" w:rsidRDefault="008F1632" w:rsidP="008F1632">
      <w:pPr>
        <w:spacing w:afterLines="50" w:after="120"/>
        <w:ind w:leftChars="100" w:left="240"/>
        <w:jc w:val="both"/>
        <w:rPr>
          <w:rFonts w:eastAsia="맑은 고딕"/>
          <w:b/>
          <w:lang w:val="en-US" w:eastAsia="ko-KR"/>
        </w:rPr>
      </w:pPr>
      <w:r w:rsidRPr="00027E35">
        <w:rPr>
          <w:rFonts w:eastAsia="맑은 고딕" w:hint="eastAsia"/>
          <w:b/>
          <w:lang w:val="en-US" w:eastAsia="ko-KR"/>
        </w:rPr>
        <w:t>Mode 3: A DCI only includes CBGFI.</w:t>
      </w:r>
    </w:p>
    <w:p w14:paraId="365D8A5E" w14:textId="77777777" w:rsidR="00CF3C71" w:rsidRDefault="00CF3C71" w:rsidP="00CF3C71">
      <w:pPr>
        <w:pStyle w:val="afc"/>
        <w:numPr>
          <w:ilvl w:val="0"/>
          <w:numId w:val="25"/>
        </w:numPr>
        <w:spacing w:afterLines="50" w:after="120"/>
        <w:ind w:leftChars="267" w:left="1001"/>
        <w:jc w:val="both"/>
        <w:rPr>
          <w:rFonts w:eastAsia="맑은 고딕"/>
          <w:sz w:val="22"/>
          <w:lang w:val="en-US" w:eastAsia="ko-KR"/>
        </w:rPr>
      </w:pPr>
      <w:r>
        <w:rPr>
          <w:rFonts w:eastAsia="맑은 고딕" w:hint="eastAsia"/>
          <w:sz w:val="22"/>
          <w:lang w:val="en-US" w:eastAsia="ko-KR"/>
        </w:rPr>
        <w:t xml:space="preserve">The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w:t>
      </w:r>
      <w:r>
        <w:rPr>
          <w:rFonts w:eastAsia="맑은 고딕"/>
          <w:sz w:val="22"/>
          <w:lang w:val="en-US" w:eastAsia="ko-KR"/>
        </w:rPr>
        <w:t>retransmit</w:t>
      </w:r>
      <w:r>
        <w:rPr>
          <w:rFonts w:eastAsia="맑은 고딕" w:hint="eastAsia"/>
          <w:sz w:val="22"/>
          <w:lang w:val="en-US" w:eastAsia="ko-KR"/>
        </w:rPr>
        <w:t>s CBGs according to UE</w:t>
      </w:r>
      <w:r>
        <w:rPr>
          <w:rFonts w:eastAsia="맑은 고딕"/>
          <w:sz w:val="22"/>
          <w:lang w:val="en-US" w:eastAsia="ko-KR"/>
        </w:rPr>
        <w:t>’</w:t>
      </w:r>
      <w:r>
        <w:rPr>
          <w:rFonts w:eastAsia="맑은 고딕" w:hint="eastAsia"/>
          <w:sz w:val="22"/>
          <w:lang w:val="en-US" w:eastAsia="ko-KR"/>
        </w:rPr>
        <w:t>s HARQ-ACK feedback.</w:t>
      </w:r>
    </w:p>
    <w:p w14:paraId="3D920BB2" w14:textId="58347416" w:rsidR="00CF3C71" w:rsidRDefault="00CF3C71" w:rsidP="00CF3C71">
      <w:pPr>
        <w:pStyle w:val="afc"/>
        <w:numPr>
          <w:ilvl w:val="0"/>
          <w:numId w:val="25"/>
        </w:numPr>
        <w:spacing w:afterLines="50" w:after="120"/>
        <w:ind w:leftChars="267" w:left="1001"/>
        <w:jc w:val="both"/>
        <w:rPr>
          <w:rFonts w:eastAsia="맑은 고딕"/>
          <w:sz w:val="22"/>
          <w:lang w:val="en-US" w:eastAsia="ko-KR"/>
        </w:rPr>
      </w:pPr>
      <w:r>
        <w:rPr>
          <w:rFonts w:eastAsia="맑은 고딕" w:hint="eastAsia"/>
          <w:sz w:val="22"/>
          <w:lang w:val="en-US" w:eastAsia="ko-KR"/>
        </w:rPr>
        <w:t>C</w:t>
      </w:r>
      <w:r w:rsidRPr="008F1632">
        <w:rPr>
          <w:rFonts w:eastAsia="맑은 고딕" w:hint="eastAsia"/>
          <w:sz w:val="22"/>
          <w:lang w:val="en-US" w:eastAsia="ko-KR"/>
        </w:rPr>
        <w:t xml:space="preserve">BGFI informs </w:t>
      </w:r>
      <w:r w:rsidRPr="008F1632">
        <w:rPr>
          <w:rFonts w:eastAsia="맑은 고딕"/>
          <w:sz w:val="22"/>
          <w:lang w:val="en-US" w:eastAsia="ko-KR"/>
        </w:rPr>
        <w:t>which CBG(s) is/are handled differently for soft-buffer/HARQ combining</w:t>
      </w:r>
    </w:p>
    <w:p w14:paraId="7C33082B" w14:textId="7C09983C" w:rsidR="008F1632" w:rsidRPr="00027E35" w:rsidRDefault="008F1632" w:rsidP="008F1632">
      <w:pPr>
        <w:spacing w:afterLines="50" w:after="120"/>
        <w:ind w:leftChars="100" w:left="240"/>
        <w:jc w:val="both"/>
        <w:rPr>
          <w:rFonts w:eastAsia="맑은 고딕"/>
          <w:b/>
          <w:lang w:val="en-US" w:eastAsia="ko-KR"/>
        </w:rPr>
      </w:pPr>
      <w:r w:rsidRPr="00027E35">
        <w:rPr>
          <w:rFonts w:eastAsia="맑은 고딕" w:hint="eastAsia"/>
          <w:b/>
          <w:lang w:val="en-US" w:eastAsia="ko-KR"/>
        </w:rPr>
        <w:t>Mode 4: A DCI includes both CBGTI and CBGFI.</w:t>
      </w:r>
    </w:p>
    <w:p w14:paraId="21D0EAFE" w14:textId="1044E544" w:rsidR="008F1632" w:rsidRDefault="008F1632" w:rsidP="008F1632">
      <w:pPr>
        <w:pStyle w:val="afc"/>
        <w:numPr>
          <w:ilvl w:val="0"/>
          <w:numId w:val="25"/>
        </w:numPr>
        <w:spacing w:afterLines="50" w:after="120"/>
        <w:ind w:leftChars="267" w:left="1001"/>
        <w:jc w:val="both"/>
        <w:rPr>
          <w:rFonts w:eastAsia="맑은 고딕"/>
          <w:sz w:val="22"/>
          <w:lang w:val="en-US" w:eastAsia="ko-KR"/>
        </w:rPr>
      </w:pPr>
      <w:r>
        <w:rPr>
          <w:rFonts w:eastAsia="맑은 고딕" w:hint="eastAsia"/>
          <w:sz w:val="22"/>
          <w:lang w:val="en-US" w:eastAsia="ko-KR"/>
        </w:rPr>
        <w:t>CBGTI informs which CBG(s) is/are (re)</w:t>
      </w:r>
      <w:r>
        <w:rPr>
          <w:rFonts w:eastAsia="맑은 고딕"/>
          <w:sz w:val="22"/>
          <w:lang w:val="en-US" w:eastAsia="ko-KR"/>
        </w:rPr>
        <w:t>transmitted</w:t>
      </w:r>
      <w:r>
        <w:rPr>
          <w:rFonts w:eastAsia="맑은 고딕" w:hint="eastAsia"/>
          <w:sz w:val="22"/>
          <w:lang w:val="en-US" w:eastAsia="ko-KR"/>
        </w:rPr>
        <w:t>.</w:t>
      </w:r>
    </w:p>
    <w:p w14:paraId="4BB89BFA" w14:textId="77777777" w:rsidR="008F1632" w:rsidRPr="008F1632" w:rsidRDefault="008F1632" w:rsidP="008F1632">
      <w:pPr>
        <w:pStyle w:val="afc"/>
        <w:numPr>
          <w:ilvl w:val="0"/>
          <w:numId w:val="25"/>
        </w:numPr>
        <w:ind w:leftChars="267" w:left="1001"/>
        <w:rPr>
          <w:rFonts w:eastAsia="맑은 고딕"/>
          <w:sz w:val="22"/>
          <w:lang w:val="en-US" w:eastAsia="ko-KR"/>
        </w:rPr>
      </w:pPr>
      <w:r w:rsidRPr="008F1632">
        <w:rPr>
          <w:rFonts w:eastAsia="맑은 고딕" w:hint="eastAsia"/>
          <w:sz w:val="22"/>
          <w:lang w:val="en-US" w:eastAsia="ko-KR"/>
        </w:rPr>
        <w:lastRenderedPageBreak/>
        <w:t xml:space="preserve">CBGFI informs </w:t>
      </w:r>
      <w:r w:rsidRPr="008F1632">
        <w:rPr>
          <w:rFonts w:eastAsia="맑은 고딕"/>
          <w:sz w:val="22"/>
          <w:lang w:val="en-US" w:eastAsia="ko-KR"/>
        </w:rPr>
        <w:t>which CBG(s) is/are handled differently for soft-buffer/HARQ combining</w:t>
      </w:r>
    </w:p>
    <w:p w14:paraId="4CCD5383" w14:textId="6B558ABE" w:rsidR="008F1632" w:rsidRDefault="008F1632" w:rsidP="008F1632">
      <w:pPr>
        <w:spacing w:afterLines="50" w:after="120"/>
        <w:jc w:val="both"/>
        <w:rPr>
          <w:rFonts w:eastAsia="맑은 고딕"/>
          <w:sz w:val="22"/>
          <w:lang w:val="en-US" w:eastAsia="ko-KR"/>
        </w:rPr>
      </w:pPr>
    </w:p>
    <w:p w14:paraId="7404161F" w14:textId="7DACA6FF" w:rsidR="008F1632" w:rsidRPr="00027E35" w:rsidRDefault="008F1632" w:rsidP="008F1632">
      <w:pPr>
        <w:spacing w:afterLines="50" w:after="120"/>
        <w:jc w:val="both"/>
        <w:rPr>
          <w:rFonts w:eastAsia="맑은 고딕"/>
          <w:b/>
          <w:lang w:val="en-US" w:eastAsia="ko-KR"/>
        </w:rPr>
      </w:pPr>
      <w:r w:rsidRPr="00027E35">
        <w:rPr>
          <w:rFonts w:eastAsia="맑은 고딕" w:hint="eastAsia"/>
          <w:b/>
          <w:lang w:val="en-US" w:eastAsia="ko-KR"/>
        </w:rPr>
        <w:t>Q1. Which mode(s) do you support?</w:t>
      </w:r>
    </w:p>
    <w:tbl>
      <w:tblPr>
        <w:tblStyle w:val="af9"/>
        <w:tblW w:w="0" w:type="auto"/>
        <w:jc w:val="center"/>
        <w:tblLook w:val="04A0" w:firstRow="1" w:lastRow="0" w:firstColumn="1" w:lastColumn="0" w:noHBand="0" w:noVBand="1"/>
      </w:tblPr>
      <w:tblGrid>
        <w:gridCol w:w="2338"/>
        <w:gridCol w:w="7409"/>
      </w:tblGrid>
      <w:tr w:rsidR="008F1632" w14:paraId="7756129C" w14:textId="77777777" w:rsidTr="008F1632">
        <w:trPr>
          <w:jc w:val="center"/>
        </w:trPr>
        <w:tc>
          <w:tcPr>
            <w:tcW w:w="2338" w:type="dxa"/>
            <w:shd w:val="clear" w:color="auto" w:fill="B8CCE4" w:themeFill="accent1" w:themeFillTint="66"/>
          </w:tcPr>
          <w:p w14:paraId="49511B9D" w14:textId="77777777" w:rsidR="008F1632" w:rsidRDefault="008F1632" w:rsidP="00313CF8">
            <w:pPr>
              <w:spacing w:afterLines="50" w:after="120"/>
              <w:jc w:val="both"/>
              <w:rPr>
                <w:rFonts w:eastAsia="MS Mincho"/>
                <w:sz w:val="22"/>
                <w:lang w:val="en-US"/>
              </w:rPr>
            </w:pPr>
            <w:r>
              <w:rPr>
                <w:rFonts w:eastAsia="MS Mincho" w:hint="eastAsia"/>
                <w:sz w:val="22"/>
                <w:lang w:val="en-US"/>
              </w:rPr>
              <w:t>Company</w:t>
            </w:r>
          </w:p>
        </w:tc>
        <w:tc>
          <w:tcPr>
            <w:tcW w:w="7409" w:type="dxa"/>
            <w:shd w:val="clear" w:color="auto" w:fill="B8CCE4" w:themeFill="accent1" w:themeFillTint="66"/>
          </w:tcPr>
          <w:p w14:paraId="479D4468" w14:textId="77777777" w:rsidR="008F1632" w:rsidRDefault="008F1632" w:rsidP="00313CF8">
            <w:pPr>
              <w:spacing w:afterLines="50" w:after="120"/>
              <w:jc w:val="both"/>
              <w:rPr>
                <w:rFonts w:eastAsia="MS Mincho"/>
                <w:sz w:val="22"/>
                <w:lang w:val="en-US"/>
              </w:rPr>
            </w:pPr>
            <w:r>
              <w:rPr>
                <w:rFonts w:eastAsia="MS Mincho" w:hint="eastAsia"/>
                <w:sz w:val="22"/>
                <w:lang w:val="en-US"/>
              </w:rPr>
              <w:t>View</w:t>
            </w:r>
          </w:p>
        </w:tc>
      </w:tr>
      <w:tr w:rsidR="008F1632" w14:paraId="634D97BA" w14:textId="77777777" w:rsidTr="008F1632">
        <w:trPr>
          <w:jc w:val="center"/>
        </w:trPr>
        <w:tc>
          <w:tcPr>
            <w:tcW w:w="2338" w:type="dxa"/>
          </w:tcPr>
          <w:p w14:paraId="3C14D9CB" w14:textId="46601A62" w:rsidR="008F1632" w:rsidRPr="008F1632" w:rsidRDefault="008F1632" w:rsidP="00313CF8">
            <w:pPr>
              <w:spacing w:afterLines="50" w:after="120"/>
              <w:jc w:val="both"/>
              <w:rPr>
                <w:rFonts w:eastAsia="맑은 고딕"/>
                <w:sz w:val="22"/>
                <w:lang w:val="en-US" w:eastAsia="ko-KR"/>
              </w:rPr>
            </w:pPr>
            <w:r>
              <w:rPr>
                <w:rFonts w:eastAsia="맑은 고딕" w:hint="eastAsia"/>
                <w:sz w:val="22"/>
                <w:lang w:val="en-US" w:eastAsia="ko-KR"/>
              </w:rPr>
              <w:t>Samsung</w:t>
            </w:r>
          </w:p>
        </w:tc>
        <w:tc>
          <w:tcPr>
            <w:tcW w:w="7409" w:type="dxa"/>
          </w:tcPr>
          <w:p w14:paraId="0245B39A" w14:textId="77777777" w:rsidR="008F1632" w:rsidRDefault="008D26E2" w:rsidP="008F1632">
            <w:pPr>
              <w:spacing w:afterLines="50" w:after="120"/>
              <w:jc w:val="both"/>
              <w:rPr>
                <w:rFonts w:eastAsia="맑은 고딕"/>
                <w:sz w:val="22"/>
                <w:lang w:val="en-US" w:eastAsia="ko-KR"/>
              </w:rPr>
            </w:pPr>
            <w:r>
              <w:rPr>
                <w:rFonts w:eastAsia="맑은 고딕" w:hint="eastAsia"/>
                <w:sz w:val="22"/>
                <w:lang w:val="en-US" w:eastAsia="ko-KR"/>
              </w:rPr>
              <w:t xml:space="preserve">All modes can be supported. </w:t>
            </w:r>
          </w:p>
          <w:p w14:paraId="3012FBAB" w14:textId="523DC636" w:rsidR="008D26E2" w:rsidRPr="008F1632" w:rsidRDefault="008D26E2" w:rsidP="008F1632">
            <w:pPr>
              <w:spacing w:afterLines="50" w:after="120"/>
              <w:jc w:val="both"/>
              <w:rPr>
                <w:rFonts w:eastAsia="맑은 고딕"/>
                <w:sz w:val="22"/>
                <w:lang w:val="en-US" w:eastAsia="ko-KR"/>
              </w:rPr>
            </w:pPr>
            <w:r>
              <w:rPr>
                <w:rFonts w:eastAsia="맑은 고딕" w:hint="eastAsia"/>
                <w:sz w:val="22"/>
                <w:lang w:val="en-US" w:eastAsia="ko-KR"/>
              </w:rPr>
              <w:t>But, we prefer that M</w:t>
            </w:r>
            <w:r>
              <w:rPr>
                <w:rFonts w:eastAsia="맑은 고딕"/>
                <w:sz w:val="22"/>
                <w:lang w:val="en-US" w:eastAsia="ko-KR"/>
              </w:rPr>
              <w:t>o</w:t>
            </w:r>
            <w:r>
              <w:rPr>
                <w:rFonts w:eastAsia="맑은 고딕" w:hint="eastAsia"/>
                <w:sz w:val="22"/>
                <w:lang w:val="en-US" w:eastAsia="ko-KR"/>
              </w:rPr>
              <w:t xml:space="preserve">de 4 is </w:t>
            </w:r>
            <w:r>
              <w:rPr>
                <w:rFonts w:eastAsia="맑은 고딕"/>
                <w:sz w:val="22"/>
                <w:lang w:val="en-US" w:eastAsia="ko-KR"/>
              </w:rPr>
              <w:t>prioritized</w:t>
            </w:r>
            <w:r>
              <w:rPr>
                <w:rFonts w:eastAsia="맑은 고딕" w:hint="eastAsia"/>
                <w:sz w:val="22"/>
                <w:lang w:val="en-US" w:eastAsia="ko-KR"/>
              </w:rPr>
              <w:t>.</w:t>
            </w:r>
          </w:p>
        </w:tc>
      </w:tr>
      <w:tr w:rsidR="008F1632" w:rsidRPr="006C1461" w14:paraId="70F6A5BE" w14:textId="77777777" w:rsidTr="008F1632">
        <w:trPr>
          <w:jc w:val="center"/>
        </w:trPr>
        <w:tc>
          <w:tcPr>
            <w:tcW w:w="2338" w:type="dxa"/>
          </w:tcPr>
          <w:p w14:paraId="524DD5A0" w14:textId="32821115" w:rsidR="008F1632" w:rsidRPr="00AB68A4" w:rsidRDefault="001779E1" w:rsidP="00313CF8">
            <w:pPr>
              <w:spacing w:afterLines="50" w:after="120"/>
              <w:jc w:val="both"/>
              <w:rPr>
                <w:rFonts w:eastAsia="SimSun"/>
                <w:sz w:val="22"/>
                <w:szCs w:val="22"/>
                <w:lang w:eastAsia="zh-CN"/>
              </w:rPr>
            </w:pPr>
            <w:r>
              <w:rPr>
                <w:rFonts w:eastAsia="SimSun" w:hint="eastAsia"/>
                <w:sz w:val="22"/>
                <w:szCs w:val="22"/>
                <w:lang w:eastAsia="zh-CN"/>
              </w:rPr>
              <w:t>NTT DOCOMO</w:t>
            </w:r>
          </w:p>
        </w:tc>
        <w:tc>
          <w:tcPr>
            <w:tcW w:w="7409" w:type="dxa"/>
          </w:tcPr>
          <w:p w14:paraId="0F09405B" w14:textId="2AFF38EC" w:rsidR="008F1632" w:rsidRPr="00AB68A4" w:rsidRDefault="001779E1" w:rsidP="00313CF8">
            <w:pPr>
              <w:spacing w:afterLines="50" w:after="120"/>
              <w:jc w:val="both"/>
              <w:rPr>
                <w:rFonts w:eastAsiaTheme="minorEastAsia"/>
                <w:sz w:val="22"/>
                <w:szCs w:val="22"/>
                <w:lang w:val="en-US" w:eastAsia="zh-CN"/>
              </w:rPr>
            </w:pPr>
            <w:r>
              <w:rPr>
                <w:rFonts w:eastAsiaTheme="minorEastAsia" w:hint="eastAsia"/>
                <w:sz w:val="22"/>
                <w:szCs w:val="22"/>
                <w:lang w:val="en-US" w:eastAsia="zh-CN"/>
              </w:rPr>
              <w:t xml:space="preserve">To align common understanding between </w:t>
            </w:r>
            <w:proofErr w:type="spellStart"/>
            <w:r>
              <w:rPr>
                <w:rFonts w:eastAsiaTheme="minorEastAsia" w:hint="eastAsia"/>
                <w:sz w:val="22"/>
                <w:szCs w:val="22"/>
                <w:lang w:val="en-US" w:eastAsia="zh-CN"/>
              </w:rPr>
              <w:t>gNB</w:t>
            </w:r>
            <w:proofErr w:type="spellEnd"/>
            <w:r>
              <w:rPr>
                <w:rFonts w:eastAsiaTheme="minorEastAsia" w:hint="eastAsia"/>
                <w:sz w:val="22"/>
                <w:szCs w:val="22"/>
                <w:lang w:val="en-US" w:eastAsia="zh-CN"/>
              </w:rPr>
              <w:t xml:space="preserve"> and UE on which CBG is </w:t>
            </w:r>
            <w:r>
              <w:rPr>
                <w:rFonts w:eastAsiaTheme="minorEastAsia"/>
                <w:sz w:val="22"/>
                <w:szCs w:val="22"/>
                <w:lang w:val="en-US" w:eastAsia="zh-CN"/>
              </w:rPr>
              <w:t>transmitted</w:t>
            </w:r>
            <w:r>
              <w:rPr>
                <w:rFonts w:eastAsiaTheme="minorEastAsia" w:hint="eastAsia"/>
                <w:sz w:val="22"/>
                <w:szCs w:val="22"/>
                <w:lang w:val="en-US" w:eastAsia="zh-CN"/>
              </w:rPr>
              <w:t>,</w:t>
            </w:r>
            <w:r>
              <w:rPr>
                <w:rFonts w:eastAsiaTheme="minorEastAsia"/>
                <w:sz w:val="22"/>
                <w:szCs w:val="22"/>
                <w:lang w:val="en-US" w:eastAsia="zh-CN"/>
              </w:rPr>
              <w:t xml:space="preserve"> we prefer to support Mode 2 and Mode 4.</w:t>
            </w:r>
          </w:p>
        </w:tc>
      </w:tr>
      <w:tr w:rsidR="00074CF6" w:rsidRPr="006C1461" w14:paraId="0F79425A" w14:textId="77777777" w:rsidTr="008F1632">
        <w:trPr>
          <w:jc w:val="center"/>
        </w:trPr>
        <w:tc>
          <w:tcPr>
            <w:tcW w:w="2338" w:type="dxa"/>
          </w:tcPr>
          <w:p w14:paraId="41415D30" w14:textId="597F3C16" w:rsidR="00074CF6" w:rsidRPr="00E57E88" w:rsidRDefault="00074CF6" w:rsidP="00074CF6">
            <w:pPr>
              <w:spacing w:afterLines="50" w:after="120"/>
              <w:jc w:val="both"/>
              <w:rPr>
                <w:rFonts w:eastAsia="SimSun"/>
                <w:sz w:val="22"/>
                <w:lang w:val="en-US" w:eastAsia="zh-CN"/>
              </w:rPr>
            </w:pPr>
            <w:proofErr w:type="spellStart"/>
            <w:r>
              <w:rPr>
                <w:rFonts w:eastAsia="SimSun"/>
                <w:sz w:val="22"/>
                <w:szCs w:val="22"/>
                <w:lang w:eastAsia="zh-CN"/>
              </w:rPr>
              <w:t>MediaTek</w:t>
            </w:r>
            <w:proofErr w:type="spellEnd"/>
          </w:p>
        </w:tc>
        <w:tc>
          <w:tcPr>
            <w:tcW w:w="7409" w:type="dxa"/>
          </w:tcPr>
          <w:p w14:paraId="0130FDFA" w14:textId="77777777" w:rsidR="00074CF6" w:rsidRDefault="00074CF6" w:rsidP="00074CF6">
            <w:pPr>
              <w:spacing w:afterLines="50" w:after="120"/>
              <w:jc w:val="both"/>
              <w:rPr>
                <w:rFonts w:eastAsiaTheme="minorEastAsia"/>
                <w:sz w:val="22"/>
                <w:szCs w:val="22"/>
                <w:lang w:val="en-US"/>
              </w:rPr>
            </w:pPr>
            <w:r>
              <w:rPr>
                <w:rFonts w:eastAsiaTheme="minorEastAsia"/>
                <w:sz w:val="22"/>
                <w:szCs w:val="22"/>
                <w:lang w:val="en-US"/>
              </w:rPr>
              <w:t>Mode 1 and 2 should be prioritized.</w:t>
            </w:r>
          </w:p>
          <w:p w14:paraId="0EB34C0D" w14:textId="4F8C0C1A" w:rsidR="00074CF6" w:rsidRPr="00E57E88" w:rsidRDefault="00074CF6" w:rsidP="00074CF6">
            <w:pPr>
              <w:spacing w:afterLines="50" w:after="120"/>
              <w:jc w:val="both"/>
              <w:rPr>
                <w:rFonts w:eastAsia="SimSun"/>
                <w:sz w:val="22"/>
                <w:lang w:val="en-US" w:eastAsia="zh-CN"/>
              </w:rPr>
            </w:pPr>
            <w:r>
              <w:rPr>
                <w:rFonts w:eastAsiaTheme="minorEastAsia"/>
                <w:sz w:val="22"/>
                <w:szCs w:val="22"/>
                <w:lang w:val="en-US"/>
              </w:rPr>
              <w:t>Mode 3 and 4 CBGFI functionality can be handled by the Preemption Indication mechanism.</w:t>
            </w:r>
          </w:p>
        </w:tc>
      </w:tr>
      <w:tr w:rsidR="00074CF6" w:rsidRPr="006C1461" w14:paraId="3FB23808" w14:textId="77777777" w:rsidTr="008F1632">
        <w:trPr>
          <w:jc w:val="center"/>
        </w:trPr>
        <w:tc>
          <w:tcPr>
            <w:tcW w:w="2338" w:type="dxa"/>
          </w:tcPr>
          <w:p w14:paraId="39F32FF1" w14:textId="3EC197B5" w:rsidR="00074CF6" w:rsidRPr="00A74435" w:rsidRDefault="00D23BE2" w:rsidP="00074CF6">
            <w:pPr>
              <w:spacing w:afterLines="50" w:after="120"/>
              <w:jc w:val="both"/>
              <w:rPr>
                <w:rFonts w:eastAsiaTheme="minorEastAsia"/>
                <w:sz w:val="22"/>
                <w:lang w:val="en-US"/>
              </w:rPr>
            </w:pPr>
            <w:r>
              <w:rPr>
                <w:rFonts w:eastAsia="SimSun"/>
                <w:sz w:val="22"/>
                <w:lang w:val="en-US" w:eastAsia="zh-CN"/>
              </w:rPr>
              <w:t>Lenovo, Motorola Mobility</w:t>
            </w:r>
          </w:p>
        </w:tc>
        <w:tc>
          <w:tcPr>
            <w:tcW w:w="7409" w:type="dxa"/>
          </w:tcPr>
          <w:p w14:paraId="742FE11E" w14:textId="77777777" w:rsidR="00D23BE2" w:rsidRDefault="00D23BE2" w:rsidP="00D23BE2">
            <w:pPr>
              <w:spacing w:afterLines="50" w:after="120"/>
              <w:jc w:val="both"/>
              <w:rPr>
                <w:rFonts w:eastAsiaTheme="minorEastAsia"/>
                <w:sz w:val="22"/>
                <w:szCs w:val="22"/>
                <w:lang w:val="en-US"/>
              </w:rPr>
            </w:pPr>
            <w:r>
              <w:rPr>
                <w:rFonts w:eastAsiaTheme="minorEastAsia"/>
                <w:sz w:val="22"/>
                <w:szCs w:val="22"/>
                <w:lang w:val="en-US"/>
              </w:rPr>
              <w:t>Mode 1 and 2 should be prioritized.</w:t>
            </w:r>
          </w:p>
          <w:p w14:paraId="41178E13" w14:textId="77777777" w:rsidR="00074CF6" w:rsidRPr="00A74435" w:rsidRDefault="00074CF6" w:rsidP="00074CF6">
            <w:pPr>
              <w:spacing w:afterLines="50" w:after="120"/>
              <w:jc w:val="both"/>
              <w:rPr>
                <w:rFonts w:eastAsiaTheme="minorEastAsia"/>
                <w:sz w:val="22"/>
                <w:lang w:val="en-US"/>
              </w:rPr>
            </w:pPr>
          </w:p>
        </w:tc>
      </w:tr>
      <w:tr w:rsidR="003B3C83" w:rsidRPr="006C1461" w14:paraId="21B79FB4" w14:textId="77777777" w:rsidTr="008F1632">
        <w:trPr>
          <w:jc w:val="center"/>
        </w:trPr>
        <w:tc>
          <w:tcPr>
            <w:tcW w:w="2338" w:type="dxa"/>
          </w:tcPr>
          <w:p w14:paraId="668DAB04" w14:textId="367264BD" w:rsidR="003B3C83" w:rsidRDefault="003B3C83" w:rsidP="003B3C83">
            <w:pPr>
              <w:spacing w:afterLines="50" w:after="120"/>
              <w:jc w:val="both"/>
              <w:rPr>
                <w:rFonts w:eastAsia="SimSun"/>
                <w:sz w:val="22"/>
                <w:lang w:val="en-US" w:eastAsia="zh-CN"/>
              </w:rPr>
            </w:pPr>
            <w:r>
              <w:rPr>
                <w:rFonts w:eastAsia="SimSun"/>
                <w:sz w:val="22"/>
                <w:szCs w:val="22"/>
                <w:lang w:eastAsia="zh-CN"/>
              </w:rPr>
              <w:t>ZTE</w:t>
            </w:r>
          </w:p>
        </w:tc>
        <w:tc>
          <w:tcPr>
            <w:tcW w:w="7409" w:type="dxa"/>
          </w:tcPr>
          <w:p w14:paraId="5D8F6D2B" w14:textId="77777777" w:rsidR="003B3C83" w:rsidRDefault="003B3C83" w:rsidP="003B3C83">
            <w:pPr>
              <w:spacing w:afterLines="50" w:after="120"/>
              <w:jc w:val="both"/>
              <w:rPr>
                <w:rFonts w:eastAsiaTheme="minorEastAsia"/>
                <w:sz w:val="22"/>
                <w:szCs w:val="22"/>
                <w:lang w:val="en-US"/>
              </w:rPr>
            </w:pPr>
            <w:r>
              <w:rPr>
                <w:rFonts w:eastAsiaTheme="minorEastAsia"/>
                <w:sz w:val="22"/>
                <w:szCs w:val="22"/>
                <w:lang w:val="en-US"/>
              </w:rPr>
              <w:t xml:space="preserve">Among the possible options that are covered by the agreement, we would like to support the option that gives the smallest increase in DCI load and at the same time helps to increase the </w:t>
            </w:r>
            <w:proofErr w:type="spellStart"/>
            <w:r>
              <w:rPr>
                <w:rFonts w:eastAsiaTheme="minorEastAsia"/>
                <w:sz w:val="22"/>
                <w:szCs w:val="22"/>
                <w:lang w:val="en-US"/>
              </w:rPr>
              <w:t>eMBB</w:t>
            </w:r>
            <w:proofErr w:type="spellEnd"/>
            <w:r>
              <w:rPr>
                <w:rFonts w:eastAsiaTheme="minorEastAsia"/>
                <w:sz w:val="22"/>
                <w:szCs w:val="22"/>
                <w:lang w:val="en-US"/>
              </w:rPr>
              <w:t xml:space="preserve"> performance. In our view, this is Mode 2. We do not need to indicate the soft buffer handling on CBG level.</w:t>
            </w:r>
          </w:p>
          <w:p w14:paraId="63E6A0E7" w14:textId="625BE189" w:rsidR="003B3C83" w:rsidRDefault="003B3C83" w:rsidP="003B3C83">
            <w:pPr>
              <w:spacing w:afterLines="50" w:after="120"/>
              <w:jc w:val="both"/>
              <w:rPr>
                <w:rFonts w:eastAsiaTheme="minorEastAsia"/>
                <w:sz w:val="22"/>
                <w:szCs w:val="22"/>
                <w:lang w:val="en-US"/>
              </w:rPr>
            </w:pPr>
            <w:r>
              <w:rPr>
                <w:rFonts w:eastAsiaTheme="minorEastAsia"/>
                <w:sz w:val="22"/>
                <w:szCs w:val="22"/>
                <w:lang w:val="en-US"/>
              </w:rPr>
              <w:t xml:space="preserve">Our reasoning is like this: Individual CBG soft buffer handling is only helpful if some CBG(s) benefit from soft combining whereas for others it is better if the soft buffer is flushed. This would be the case if one CBG is preempted and another one is not decoded correctly due to noise. However, when will this case happen? At high frequencies, preemption is not likely to happen. Therefore, at high frequencies soft-combining for all CBGs could be performed. At low frequencies, where preemption can happen, the UE could still soft-combine. Preemption indication can instead be used to increase the performance.     </w:t>
            </w:r>
          </w:p>
        </w:tc>
      </w:tr>
      <w:tr w:rsidR="003B3C83" w:rsidRPr="006C1461" w14:paraId="5CCA8887" w14:textId="77777777" w:rsidTr="008F1632">
        <w:trPr>
          <w:jc w:val="center"/>
        </w:trPr>
        <w:tc>
          <w:tcPr>
            <w:tcW w:w="2338" w:type="dxa"/>
          </w:tcPr>
          <w:p w14:paraId="331C6F89" w14:textId="0AAA237E" w:rsidR="003B3C83" w:rsidRDefault="003B3C83" w:rsidP="003B3C83">
            <w:pPr>
              <w:spacing w:afterLines="50" w:after="120"/>
              <w:jc w:val="both"/>
              <w:rPr>
                <w:rFonts w:eastAsiaTheme="minorEastAsia"/>
                <w:sz w:val="22"/>
                <w:lang w:val="en-US"/>
              </w:rPr>
            </w:pPr>
            <w:r>
              <w:rPr>
                <w:rFonts w:eastAsiaTheme="minorEastAsia"/>
                <w:sz w:val="22"/>
                <w:lang w:val="en-US"/>
              </w:rPr>
              <w:t>Qualcomm</w:t>
            </w:r>
          </w:p>
        </w:tc>
        <w:tc>
          <w:tcPr>
            <w:tcW w:w="7409" w:type="dxa"/>
          </w:tcPr>
          <w:p w14:paraId="22A85462" w14:textId="4F7DFF0A" w:rsidR="003B3C83" w:rsidRDefault="003B3C83" w:rsidP="003B3C83">
            <w:pPr>
              <w:spacing w:afterLines="50" w:after="120"/>
              <w:jc w:val="both"/>
              <w:rPr>
                <w:rFonts w:eastAsiaTheme="minorEastAsia"/>
                <w:sz w:val="22"/>
                <w:lang w:val="en-US"/>
              </w:rPr>
            </w:pPr>
            <w:r>
              <w:rPr>
                <w:rFonts w:eastAsiaTheme="minorEastAsia"/>
                <w:sz w:val="22"/>
                <w:lang w:val="en-US"/>
              </w:rPr>
              <w:t xml:space="preserve">A few clarifications may be needed first. For mode 1, we assume it means “neither CBGTI nor CBGFI” is included. For CBGFI, our understanding is this field indicates which CBGs need to be flushed, but does not indicate which CBGs are retransmitted. </w:t>
            </w:r>
          </w:p>
          <w:p w14:paraId="2FADF14F" w14:textId="40F750AC" w:rsidR="003B3C83" w:rsidRDefault="003B3C83" w:rsidP="003B3C83">
            <w:pPr>
              <w:spacing w:afterLines="50" w:after="120"/>
              <w:jc w:val="both"/>
              <w:rPr>
                <w:rFonts w:eastAsiaTheme="minorEastAsia"/>
                <w:sz w:val="22"/>
                <w:lang w:val="en-US"/>
              </w:rPr>
            </w:pPr>
            <w:r>
              <w:rPr>
                <w:rFonts w:eastAsiaTheme="minorEastAsia"/>
                <w:sz w:val="22"/>
                <w:lang w:val="en-US"/>
              </w:rPr>
              <w:t xml:space="preserve">For the choices of the modes to be supported, our main concern is the DCI payload size. Here we assume each of the CBGTI and CBGFI fields are a bitmap. Including both fields will substantially increase the DCI length and is not preferred. We also believe the extra benefit of having separate fields is limited, as the chance of some CBG errors are caused by preemption (so flushing is needed) and some other CBG errors are caused by interference is not a typical error case, and even </w:t>
            </w:r>
            <w:proofErr w:type="spellStart"/>
            <w:r>
              <w:rPr>
                <w:rFonts w:eastAsiaTheme="minorEastAsia"/>
                <w:sz w:val="22"/>
                <w:lang w:val="en-US"/>
              </w:rPr>
              <w:t>it</w:t>
            </w:r>
            <w:proofErr w:type="spellEnd"/>
            <w:r>
              <w:rPr>
                <w:rFonts w:eastAsiaTheme="minorEastAsia"/>
                <w:sz w:val="22"/>
                <w:lang w:val="en-US"/>
              </w:rPr>
              <w:t xml:space="preserve"> that happens, flush all error CBGs will not cause much performance degradation and should be a reasonable DCI length and performance tradeoff. So we propose to combine the two fields.</w:t>
            </w:r>
          </w:p>
          <w:p w14:paraId="21D1FE10" w14:textId="7747C54D" w:rsidR="003B3C83" w:rsidRDefault="003B3C83" w:rsidP="003B3C83">
            <w:pPr>
              <w:spacing w:afterLines="50" w:after="120"/>
              <w:jc w:val="both"/>
              <w:rPr>
                <w:rFonts w:eastAsiaTheme="minorEastAsia"/>
                <w:sz w:val="22"/>
                <w:lang w:val="en-US"/>
              </w:rPr>
            </w:pPr>
            <w:r>
              <w:rPr>
                <w:rFonts w:eastAsiaTheme="minorEastAsia"/>
                <w:sz w:val="22"/>
                <w:lang w:val="en-US"/>
              </w:rPr>
              <w:t xml:space="preserve">For mode 1, it can be supported in the case there is strong CRC and the </w:t>
            </w:r>
            <w:proofErr w:type="spellStart"/>
            <w:r>
              <w:rPr>
                <w:rFonts w:eastAsiaTheme="minorEastAsia"/>
                <w:sz w:val="22"/>
                <w:lang w:val="en-US"/>
              </w:rPr>
              <w:t>gNB</w:t>
            </w:r>
            <w:proofErr w:type="spellEnd"/>
            <w:r>
              <w:rPr>
                <w:rFonts w:eastAsiaTheme="minorEastAsia"/>
                <w:sz w:val="22"/>
                <w:lang w:val="en-US"/>
              </w:rPr>
              <w:t xml:space="preserve"> does not expect any CRC error leads to decoding error of CBG A/N feedback.</w:t>
            </w:r>
          </w:p>
          <w:p w14:paraId="176906B9" w14:textId="7CD1EF6A" w:rsidR="003B3C83" w:rsidRDefault="003B3C83" w:rsidP="003B3C83">
            <w:pPr>
              <w:spacing w:afterLines="50" w:after="120"/>
              <w:jc w:val="both"/>
              <w:rPr>
                <w:rFonts w:eastAsiaTheme="minorEastAsia"/>
                <w:sz w:val="22"/>
                <w:lang w:val="en-US"/>
              </w:rPr>
            </w:pPr>
            <w:r>
              <w:rPr>
                <w:rFonts w:eastAsiaTheme="minorEastAsia"/>
                <w:sz w:val="22"/>
                <w:lang w:val="en-US"/>
              </w:rPr>
              <w:t>For the same situation, we can add one bit in the DCI to flush out all the reported error CBGs. This is similar to Mode 3, but the CBGFI is not explicitly fed back.</w:t>
            </w:r>
          </w:p>
          <w:p w14:paraId="1CDAA993" w14:textId="10A028CA" w:rsidR="003B3C83" w:rsidRDefault="003B3C83" w:rsidP="003B3C83">
            <w:pPr>
              <w:spacing w:afterLines="50" w:after="120"/>
              <w:jc w:val="both"/>
              <w:rPr>
                <w:rFonts w:eastAsiaTheme="minorEastAsia"/>
                <w:sz w:val="22"/>
                <w:lang w:val="en-US"/>
              </w:rPr>
            </w:pPr>
            <w:r>
              <w:rPr>
                <w:rFonts w:eastAsiaTheme="minorEastAsia"/>
                <w:sz w:val="22"/>
                <w:lang w:val="en-US"/>
              </w:rPr>
              <w:t xml:space="preserve">For mode 2, this can be supported when the CBG A/N detection is not reliable. </w:t>
            </w:r>
          </w:p>
          <w:p w14:paraId="5A9D3A18" w14:textId="056926A4" w:rsidR="003B3C83" w:rsidRDefault="003B3C83" w:rsidP="003B3C83">
            <w:pPr>
              <w:spacing w:afterLines="50" w:after="120"/>
              <w:jc w:val="both"/>
              <w:rPr>
                <w:rFonts w:eastAsiaTheme="minorEastAsia"/>
                <w:sz w:val="22"/>
                <w:lang w:val="en-US"/>
              </w:rPr>
            </w:pPr>
            <w:r>
              <w:rPr>
                <w:rFonts w:eastAsiaTheme="minorEastAsia"/>
                <w:sz w:val="22"/>
                <w:lang w:val="en-US"/>
              </w:rPr>
              <w:t xml:space="preserve">For mode 4, we would prefer a variation with a single CBGTI field but add a bit to flush the CBGs in retransmission. </w:t>
            </w:r>
          </w:p>
        </w:tc>
      </w:tr>
      <w:tr w:rsidR="003B3C83" w:rsidRPr="006C1461" w14:paraId="025B2525" w14:textId="77777777" w:rsidTr="008F1632">
        <w:trPr>
          <w:jc w:val="center"/>
        </w:trPr>
        <w:tc>
          <w:tcPr>
            <w:tcW w:w="2338" w:type="dxa"/>
          </w:tcPr>
          <w:p w14:paraId="60E48CC4" w14:textId="58A9F2EC" w:rsidR="003B3C83" w:rsidRDefault="00F10A4B" w:rsidP="003B3C83">
            <w:pPr>
              <w:spacing w:afterLines="50" w:after="120"/>
              <w:jc w:val="both"/>
              <w:rPr>
                <w:rFonts w:eastAsiaTheme="minorEastAsia"/>
                <w:sz w:val="22"/>
                <w:lang w:val="en-US"/>
              </w:rPr>
            </w:pPr>
            <w:r>
              <w:rPr>
                <w:rFonts w:eastAsiaTheme="minorEastAsia"/>
                <w:sz w:val="22"/>
                <w:lang w:val="en-US"/>
              </w:rPr>
              <w:lastRenderedPageBreak/>
              <w:t>Apple</w:t>
            </w:r>
          </w:p>
        </w:tc>
        <w:tc>
          <w:tcPr>
            <w:tcW w:w="7409" w:type="dxa"/>
          </w:tcPr>
          <w:p w14:paraId="53D3B6C7" w14:textId="77777777" w:rsidR="00F10A4B" w:rsidRDefault="00F10A4B" w:rsidP="00F10A4B">
            <w:pPr>
              <w:spacing w:afterLines="50" w:after="120"/>
              <w:jc w:val="both"/>
              <w:rPr>
                <w:rFonts w:eastAsia="SimSun"/>
                <w:sz w:val="22"/>
                <w:lang w:val="en-US" w:eastAsia="zh-CN"/>
              </w:rPr>
            </w:pPr>
            <w:r>
              <w:rPr>
                <w:rFonts w:eastAsia="SimSun"/>
                <w:sz w:val="22"/>
                <w:lang w:val="en-US" w:eastAsia="zh-CN"/>
              </w:rPr>
              <w:t xml:space="preserve">Mode 4 is preferred. </w:t>
            </w:r>
          </w:p>
          <w:p w14:paraId="7C17C782" w14:textId="77777777" w:rsidR="00F10A4B" w:rsidRDefault="00F10A4B" w:rsidP="00F10A4B">
            <w:pPr>
              <w:spacing w:afterLines="50" w:after="120"/>
              <w:jc w:val="both"/>
              <w:rPr>
                <w:rFonts w:eastAsia="SimSun"/>
                <w:sz w:val="22"/>
                <w:lang w:val="en-US" w:eastAsia="zh-CN"/>
              </w:rPr>
            </w:pPr>
            <w:r>
              <w:rPr>
                <w:rFonts w:eastAsia="SimSun"/>
                <w:sz w:val="22"/>
                <w:lang w:val="en-US" w:eastAsia="zh-CN"/>
              </w:rPr>
              <w:t xml:space="preserve">We think CBGTI should be included to explicitly indicate CBGs in transmission. Relying on ACK bitmaps is not reliable since NACK to ACK or ACK to NACK error can make </w:t>
            </w:r>
            <w:proofErr w:type="spellStart"/>
            <w:r>
              <w:rPr>
                <w:rFonts w:eastAsia="SimSun"/>
                <w:sz w:val="22"/>
                <w:lang w:val="en-US" w:eastAsia="zh-CN"/>
              </w:rPr>
              <w:t>gNB</w:t>
            </w:r>
            <w:proofErr w:type="spellEnd"/>
            <w:r>
              <w:rPr>
                <w:rFonts w:eastAsia="SimSun"/>
                <w:sz w:val="22"/>
                <w:lang w:val="en-US" w:eastAsia="zh-CN"/>
              </w:rPr>
              <w:t xml:space="preserve"> and UE have different understanding on the current status of acknowledged CBGs, and it could even cause soft-buffer corruption during the course of retransmissions. </w:t>
            </w:r>
          </w:p>
          <w:p w14:paraId="3AF9205B" w14:textId="25AF6412" w:rsidR="003B3C83" w:rsidRDefault="00F10A4B" w:rsidP="002C4F01">
            <w:pPr>
              <w:spacing w:afterLines="50" w:after="120"/>
              <w:jc w:val="both"/>
              <w:rPr>
                <w:rFonts w:eastAsiaTheme="minorEastAsia"/>
                <w:sz w:val="22"/>
                <w:lang w:val="en-US"/>
              </w:rPr>
            </w:pPr>
            <w:r>
              <w:rPr>
                <w:rFonts w:eastAsia="SimSun"/>
                <w:sz w:val="22"/>
                <w:lang w:val="en-US" w:eastAsia="zh-CN"/>
              </w:rPr>
              <w:t xml:space="preserve">We think including CBGFI is helpful when soft buffer is severely corrupted due to preemption. However, since CBGFI is signaling overhead for event happening with low chance. Thus, it is better to reduce </w:t>
            </w:r>
            <w:r w:rsidR="0082279B">
              <w:rPr>
                <w:rFonts w:eastAsia="SimSun"/>
                <w:sz w:val="22"/>
                <w:lang w:val="en-US" w:eastAsia="zh-CN"/>
              </w:rPr>
              <w:t xml:space="preserve">its </w:t>
            </w:r>
            <w:r>
              <w:rPr>
                <w:rFonts w:eastAsia="SimSun"/>
                <w:sz w:val="22"/>
                <w:lang w:val="en-US" w:eastAsia="zh-CN"/>
              </w:rPr>
              <w:t xml:space="preserve">size. We think one bit indicator is good choice. </w:t>
            </w:r>
          </w:p>
        </w:tc>
      </w:tr>
      <w:tr w:rsidR="00F644BA" w:rsidRPr="006C1461" w14:paraId="03EF13E6" w14:textId="77777777" w:rsidTr="008F1632">
        <w:trPr>
          <w:jc w:val="center"/>
        </w:trPr>
        <w:tc>
          <w:tcPr>
            <w:tcW w:w="2338" w:type="dxa"/>
          </w:tcPr>
          <w:p w14:paraId="1258A590" w14:textId="263742ED" w:rsidR="00F644BA" w:rsidRDefault="00F644BA" w:rsidP="003B3C83">
            <w:pPr>
              <w:spacing w:afterLines="50" w:after="120"/>
              <w:jc w:val="both"/>
              <w:rPr>
                <w:rFonts w:eastAsiaTheme="minorEastAsia"/>
                <w:sz w:val="22"/>
                <w:lang w:val="en-US"/>
              </w:rPr>
            </w:pPr>
            <w:r>
              <w:rPr>
                <w:rFonts w:eastAsiaTheme="minorEastAsia"/>
                <w:sz w:val="22"/>
                <w:lang w:val="en-US"/>
              </w:rPr>
              <w:t>Ericsson</w:t>
            </w:r>
          </w:p>
        </w:tc>
        <w:tc>
          <w:tcPr>
            <w:tcW w:w="7409" w:type="dxa"/>
          </w:tcPr>
          <w:p w14:paraId="6DD44885" w14:textId="3BA9F999" w:rsidR="00F644BA" w:rsidRDefault="00F644BA" w:rsidP="00F10A4B">
            <w:pPr>
              <w:spacing w:afterLines="50" w:after="120"/>
              <w:jc w:val="both"/>
              <w:rPr>
                <w:rFonts w:eastAsia="SimSun"/>
                <w:sz w:val="22"/>
                <w:lang w:val="en-US" w:eastAsia="zh-CN"/>
              </w:rPr>
            </w:pPr>
            <w:r>
              <w:rPr>
                <w:rFonts w:eastAsia="SimSun"/>
                <w:sz w:val="22"/>
                <w:lang w:val="en-US" w:eastAsia="zh-CN"/>
              </w:rPr>
              <w:t>We prefer to have a fixed-size (RRC configured) bitmap indicating which CBGs are retransmitted and a single “NDI” bit which can be used to flush the buffers. I am not sure whether this is classified as mode 2 (with the addition of an “NDI” bit) or mode 4 (where the single “NDI” bit is the CBGFI).</w:t>
            </w:r>
          </w:p>
        </w:tc>
      </w:tr>
      <w:tr w:rsidR="003928CF" w:rsidRPr="006C1461" w14:paraId="697ADDB3" w14:textId="77777777" w:rsidTr="008F1632">
        <w:trPr>
          <w:jc w:val="center"/>
        </w:trPr>
        <w:tc>
          <w:tcPr>
            <w:tcW w:w="2338" w:type="dxa"/>
          </w:tcPr>
          <w:p w14:paraId="2435B0FE" w14:textId="72CD7D12" w:rsidR="003928CF" w:rsidRDefault="003928CF" w:rsidP="003928CF">
            <w:pPr>
              <w:spacing w:afterLines="50" w:after="120"/>
              <w:jc w:val="both"/>
              <w:rPr>
                <w:rFonts w:eastAsiaTheme="minorEastAsia"/>
                <w:sz w:val="22"/>
                <w:lang w:val="en-US"/>
              </w:rPr>
            </w:pPr>
            <w:r>
              <w:rPr>
                <w:rFonts w:eastAsia="맑은 고딕" w:hint="eastAsia"/>
                <w:sz w:val="22"/>
                <w:lang w:val="en-US" w:eastAsia="ko-KR"/>
              </w:rPr>
              <w:t>LG</w:t>
            </w:r>
          </w:p>
        </w:tc>
        <w:tc>
          <w:tcPr>
            <w:tcW w:w="7409" w:type="dxa"/>
          </w:tcPr>
          <w:p w14:paraId="3AD3C6B5" w14:textId="504411B3" w:rsidR="003928CF" w:rsidRDefault="003928CF" w:rsidP="003928CF">
            <w:pPr>
              <w:spacing w:afterLines="50" w:after="120"/>
              <w:jc w:val="both"/>
              <w:rPr>
                <w:rFonts w:eastAsia="SimSun"/>
                <w:sz w:val="22"/>
                <w:lang w:val="en-US" w:eastAsia="zh-CN"/>
              </w:rPr>
            </w:pPr>
            <w:r>
              <w:rPr>
                <w:rFonts w:eastAsia="맑은 고딕" w:hint="eastAsia"/>
                <w:sz w:val="22"/>
                <w:lang w:val="en-US" w:eastAsia="ko-KR"/>
              </w:rPr>
              <w:t xml:space="preserve">We prefer a fixed size field for CBG related field if present. </w:t>
            </w:r>
            <w:r>
              <w:rPr>
                <w:rFonts w:eastAsia="맑은 고딕"/>
                <w:sz w:val="22"/>
                <w:lang w:val="en-US" w:eastAsia="ko-KR"/>
              </w:rPr>
              <w:t xml:space="preserve">In that sense, Mode </w:t>
            </w:r>
            <w:r>
              <w:rPr>
                <w:rFonts w:eastAsia="맑은 고딕" w:hint="eastAsia"/>
                <w:sz w:val="22"/>
                <w:lang w:val="en-US" w:eastAsia="ko-KR"/>
              </w:rPr>
              <w:t xml:space="preserve">2 or </w:t>
            </w:r>
            <w:r>
              <w:rPr>
                <w:rFonts w:eastAsia="맑은 고딕"/>
                <w:sz w:val="22"/>
                <w:lang w:val="en-US" w:eastAsia="ko-KR"/>
              </w:rPr>
              <w:t>4 is preferred</w:t>
            </w:r>
            <w:r>
              <w:rPr>
                <w:rFonts w:eastAsia="맑은 고딕" w:hint="eastAsia"/>
                <w:sz w:val="22"/>
                <w:lang w:val="en-US" w:eastAsia="ko-KR"/>
              </w:rPr>
              <w:t xml:space="preserve"> depending on the configuration of whether flush indicator presents in a DCI or not</w:t>
            </w:r>
            <w:r>
              <w:rPr>
                <w:rFonts w:eastAsia="맑은 고딕"/>
                <w:sz w:val="22"/>
                <w:lang w:val="en-US" w:eastAsia="ko-KR"/>
              </w:rPr>
              <w:t xml:space="preserve">. In Mode 4, either 1 bit indication to indicate flush or not on the indicated CBGs or NDI may be reused for the purpose to indicate flush (e.g., if NDI is toggled with CBG retransmission, it is considered as flush indication). </w:t>
            </w:r>
          </w:p>
        </w:tc>
      </w:tr>
      <w:tr w:rsidR="004F614F" w:rsidRPr="006C1461" w14:paraId="36F6DD22" w14:textId="77777777" w:rsidTr="008F1632">
        <w:trPr>
          <w:jc w:val="center"/>
        </w:trPr>
        <w:tc>
          <w:tcPr>
            <w:tcW w:w="2338" w:type="dxa"/>
          </w:tcPr>
          <w:p w14:paraId="5684BE8E" w14:textId="6692D7B2" w:rsidR="004F614F" w:rsidRDefault="004F614F" w:rsidP="003B3C83">
            <w:pPr>
              <w:spacing w:afterLines="50" w:after="120"/>
              <w:jc w:val="both"/>
              <w:rPr>
                <w:rFonts w:eastAsiaTheme="minorEastAsia"/>
                <w:sz w:val="22"/>
                <w:lang w:val="en-US"/>
              </w:rPr>
            </w:pPr>
            <w:r>
              <w:rPr>
                <w:rFonts w:eastAsiaTheme="minorEastAsia" w:hint="eastAsia"/>
                <w:sz w:val="22"/>
                <w:lang w:val="en-US" w:eastAsia="zh-CN"/>
              </w:rPr>
              <w:t>H</w:t>
            </w:r>
            <w:r>
              <w:rPr>
                <w:rFonts w:eastAsiaTheme="minorEastAsia"/>
                <w:sz w:val="22"/>
                <w:lang w:val="en-US"/>
              </w:rPr>
              <w:t>uawei</w:t>
            </w:r>
          </w:p>
        </w:tc>
        <w:tc>
          <w:tcPr>
            <w:tcW w:w="7409" w:type="dxa"/>
          </w:tcPr>
          <w:p w14:paraId="6576FD36" w14:textId="77777777" w:rsidR="004F614F" w:rsidRDefault="004F614F" w:rsidP="00F10A4B">
            <w:pPr>
              <w:spacing w:afterLines="50" w:after="120"/>
              <w:jc w:val="both"/>
              <w:rPr>
                <w:rFonts w:eastAsia="SimSun"/>
                <w:sz w:val="22"/>
                <w:lang w:val="en-US" w:eastAsia="zh-CN"/>
              </w:rPr>
            </w:pPr>
            <w:r w:rsidRPr="004F614F">
              <w:rPr>
                <w:rFonts w:eastAsia="SimSun"/>
                <w:sz w:val="22"/>
                <w:lang w:val="en-US" w:eastAsia="zh-CN"/>
              </w:rPr>
              <w:t>Mode 2 and Mode 4 can be supported.</w:t>
            </w:r>
            <w:r w:rsidR="00910A11">
              <w:rPr>
                <w:rFonts w:eastAsia="SimSun"/>
                <w:sz w:val="22"/>
                <w:lang w:val="en-US" w:eastAsia="zh-CN"/>
              </w:rPr>
              <w:t xml:space="preserve"> </w:t>
            </w:r>
          </w:p>
          <w:p w14:paraId="3D8F2122" w14:textId="2761DF3D" w:rsidR="00910A11" w:rsidRDefault="00910A11" w:rsidP="00910A11">
            <w:pPr>
              <w:spacing w:afterLines="50" w:after="120"/>
              <w:jc w:val="both"/>
              <w:rPr>
                <w:rFonts w:eastAsia="SimSun"/>
                <w:sz w:val="22"/>
                <w:lang w:val="en-US" w:eastAsia="zh-CN"/>
              </w:rPr>
            </w:pPr>
            <w:r>
              <w:rPr>
                <w:rFonts w:eastAsia="SimSun"/>
                <w:sz w:val="22"/>
                <w:lang w:val="en-US" w:eastAsia="zh-CN"/>
              </w:rPr>
              <w:t xml:space="preserve">For Mode 1, the detection error of CBG A/N will have an impact to the CBG (re)transmissions and result in soft buffer corruption. Same problem exist in Mode 3. </w:t>
            </w:r>
          </w:p>
        </w:tc>
      </w:tr>
      <w:tr w:rsidR="00992602" w:rsidRPr="006C1461" w14:paraId="3A66CCB4" w14:textId="77777777" w:rsidTr="008F1632">
        <w:trPr>
          <w:jc w:val="center"/>
        </w:trPr>
        <w:tc>
          <w:tcPr>
            <w:tcW w:w="2338" w:type="dxa"/>
          </w:tcPr>
          <w:p w14:paraId="758E067A" w14:textId="14C7F0F5" w:rsidR="00992602" w:rsidRPr="00992602" w:rsidRDefault="00992602" w:rsidP="003B3C83">
            <w:pPr>
              <w:spacing w:afterLines="50" w:after="120"/>
              <w:jc w:val="both"/>
              <w:rPr>
                <w:rFonts w:eastAsia="MS Mincho"/>
                <w:sz w:val="22"/>
                <w:lang w:val="en-US"/>
              </w:rPr>
            </w:pPr>
            <w:r>
              <w:rPr>
                <w:rFonts w:eastAsia="MS Mincho" w:hint="eastAsia"/>
                <w:sz w:val="22"/>
                <w:lang w:val="en-US"/>
              </w:rPr>
              <w:t>Fujitsu</w:t>
            </w:r>
          </w:p>
        </w:tc>
        <w:tc>
          <w:tcPr>
            <w:tcW w:w="7409" w:type="dxa"/>
          </w:tcPr>
          <w:p w14:paraId="649B71BA" w14:textId="1F3403F9" w:rsidR="00992602" w:rsidRPr="004F614F" w:rsidRDefault="00AD62F6" w:rsidP="00F10A4B">
            <w:pPr>
              <w:spacing w:afterLines="50" w:after="120"/>
              <w:jc w:val="both"/>
              <w:rPr>
                <w:rFonts w:eastAsia="SimSun"/>
                <w:sz w:val="22"/>
                <w:lang w:val="en-US" w:eastAsia="zh-CN"/>
              </w:rPr>
            </w:pPr>
            <w:r>
              <w:rPr>
                <w:rFonts w:eastAsia="SimSun"/>
                <w:sz w:val="22"/>
                <w:lang w:val="en-US" w:eastAsia="zh-CN"/>
              </w:rPr>
              <w:t xml:space="preserve">Mode 2 and Mode 4 </w:t>
            </w:r>
            <w:r>
              <w:rPr>
                <w:rFonts w:eastAsiaTheme="minorEastAsia"/>
                <w:sz w:val="22"/>
                <w:szCs w:val="22"/>
                <w:lang w:val="en-US"/>
              </w:rPr>
              <w:t>should be prioritized.</w:t>
            </w:r>
          </w:p>
        </w:tc>
      </w:tr>
      <w:tr w:rsidR="009D3672" w:rsidRPr="006C1461" w14:paraId="4ADE2D97" w14:textId="77777777" w:rsidTr="008F1632">
        <w:trPr>
          <w:jc w:val="center"/>
        </w:trPr>
        <w:tc>
          <w:tcPr>
            <w:tcW w:w="2338" w:type="dxa"/>
          </w:tcPr>
          <w:p w14:paraId="5FD9130B" w14:textId="435EB323" w:rsidR="009D3672" w:rsidRDefault="009D3672" w:rsidP="009D3672">
            <w:pPr>
              <w:spacing w:afterLines="50" w:after="120"/>
              <w:jc w:val="both"/>
              <w:rPr>
                <w:rFonts w:eastAsia="MS Mincho"/>
                <w:sz w:val="22"/>
                <w:lang w:val="en-US"/>
              </w:rPr>
            </w:pPr>
            <w:r>
              <w:rPr>
                <w:rFonts w:eastAsia="맑은 고딕" w:hint="eastAsia"/>
                <w:sz w:val="22"/>
                <w:lang w:val="en-US" w:eastAsia="ko-KR"/>
              </w:rPr>
              <w:t>WILUS</w:t>
            </w:r>
          </w:p>
        </w:tc>
        <w:tc>
          <w:tcPr>
            <w:tcW w:w="7409" w:type="dxa"/>
          </w:tcPr>
          <w:p w14:paraId="230B2148" w14:textId="77777777" w:rsidR="009D3672" w:rsidRPr="00674B41" w:rsidRDefault="009D3672" w:rsidP="009D3672">
            <w:pPr>
              <w:spacing w:afterLines="50" w:after="120"/>
              <w:jc w:val="both"/>
              <w:rPr>
                <w:rFonts w:eastAsia="SimSun"/>
                <w:sz w:val="22"/>
                <w:lang w:val="en-US" w:eastAsia="zh-CN"/>
              </w:rPr>
            </w:pPr>
            <w:r w:rsidRPr="00674B41">
              <w:rPr>
                <w:rFonts w:eastAsia="SimSun" w:hint="eastAsia"/>
                <w:sz w:val="22"/>
                <w:lang w:val="en-US" w:eastAsia="zh-CN"/>
              </w:rPr>
              <w:t>Mode 2 and Mode 4 can be supported</w:t>
            </w:r>
            <w:r>
              <w:rPr>
                <w:rFonts w:eastAsia="SimSun"/>
                <w:sz w:val="22"/>
                <w:lang w:val="en-US" w:eastAsia="zh-CN"/>
              </w:rPr>
              <w:t xml:space="preserve"> and prioritized</w:t>
            </w:r>
            <w:r w:rsidRPr="00674B41">
              <w:rPr>
                <w:rFonts w:eastAsia="SimSun" w:hint="eastAsia"/>
                <w:sz w:val="22"/>
                <w:lang w:val="en-US" w:eastAsia="zh-CN"/>
              </w:rPr>
              <w:t xml:space="preserve">. </w:t>
            </w:r>
          </w:p>
          <w:p w14:paraId="25BC7B98" w14:textId="7D0887AB" w:rsidR="009D3672" w:rsidRDefault="009D3672" w:rsidP="009D3672">
            <w:pPr>
              <w:spacing w:afterLines="50" w:after="120"/>
              <w:jc w:val="both"/>
              <w:rPr>
                <w:rFonts w:eastAsia="SimSun"/>
                <w:sz w:val="22"/>
                <w:lang w:val="en-US" w:eastAsia="zh-CN"/>
              </w:rPr>
            </w:pPr>
            <w:r w:rsidRPr="00674B41">
              <w:rPr>
                <w:rFonts w:eastAsia="SimSun"/>
                <w:sz w:val="22"/>
                <w:lang w:val="en-US" w:eastAsia="zh-CN"/>
              </w:rPr>
              <w:t>If HARQ-ACK can be</w:t>
            </w:r>
            <w:r>
              <w:rPr>
                <w:rFonts w:eastAsia="SimSun"/>
                <w:sz w:val="22"/>
                <w:lang w:val="en-US" w:eastAsia="zh-CN"/>
              </w:rPr>
              <w:t xml:space="preserve"> pro</w:t>
            </w:r>
            <w:r w:rsidRPr="00674B41">
              <w:rPr>
                <w:rFonts w:eastAsia="SimSun"/>
                <w:sz w:val="22"/>
                <w:lang w:val="en-US" w:eastAsia="zh-CN"/>
              </w:rPr>
              <w:t>tected by CRC</w:t>
            </w:r>
            <w:r>
              <w:rPr>
                <w:rFonts w:eastAsia="SimSun"/>
                <w:sz w:val="22"/>
                <w:lang w:val="en-US" w:eastAsia="zh-CN"/>
              </w:rPr>
              <w:t xml:space="preserve"> with sufficiently high reliability</w:t>
            </w:r>
            <w:r w:rsidRPr="00674B41">
              <w:rPr>
                <w:rFonts w:eastAsia="SimSun"/>
                <w:sz w:val="22"/>
                <w:lang w:val="en-US" w:eastAsia="zh-CN"/>
              </w:rPr>
              <w:t xml:space="preserve">, then Mode 1 and Mode 3 can be </w:t>
            </w:r>
            <w:r>
              <w:rPr>
                <w:rFonts w:eastAsia="SimSun"/>
                <w:sz w:val="22"/>
                <w:lang w:val="en-US" w:eastAsia="zh-CN"/>
              </w:rPr>
              <w:t>also</w:t>
            </w:r>
            <w:r w:rsidRPr="00674B41">
              <w:rPr>
                <w:rFonts w:eastAsia="SimSun"/>
                <w:sz w:val="22"/>
                <w:lang w:val="en-US" w:eastAsia="zh-CN"/>
              </w:rPr>
              <w:t xml:space="preserve"> supported.</w:t>
            </w:r>
          </w:p>
        </w:tc>
      </w:tr>
      <w:tr w:rsidR="005C1D1F" w:rsidRPr="006C1461" w14:paraId="447FD010" w14:textId="77777777" w:rsidTr="008F1632">
        <w:trPr>
          <w:jc w:val="center"/>
        </w:trPr>
        <w:tc>
          <w:tcPr>
            <w:tcW w:w="2338" w:type="dxa"/>
          </w:tcPr>
          <w:p w14:paraId="11D0D0E3" w14:textId="47E8199D" w:rsidR="005C1D1F" w:rsidRDefault="005C1D1F" w:rsidP="009D3672">
            <w:pPr>
              <w:spacing w:afterLines="50" w:after="120"/>
              <w:jc w:val="both"/>
              <w:rPr>
                <w:rFonts w:eastAsia="맑은 고딕"/>
                <w:sz w:val="22"/>
                <w:lang w:val="en-US" w:eastAsia="ko-KR"/>
              </w:rPr>
            </w:pPr>
            <w:r>
              <w:rPr>
                <w:rFonts w:eastAsia="MS Mincho" w:hint="eastAsia"/>
                <w:sz w:val="22"/>
                <w:lang w:val="en-US"/>
              </w:rPr>
              <w:t>P</w:t>
            </w:r>
            <w:r>
              <w:rPr>
                <w:rFonts w:eastAsia="MS Mincho"/>
                <w:sz w:val="22"/>
                <w:lang w:val="en-US"/>
              </w:rPr>
              <w:t>anasonic</w:t>
            </w:r>
          </w:p>
        </w:tc>
        <w:tc>
          <w:tcPr>
            <w:tcW w:w="7409" w:type="dxa"/>
          </w:tcPr>
          <w:p w14:paraId="2E2B6B3C" w14:textId="77777777" w:rsidR="005C1D1F" w:rsidRDefault="005C1D1F" w:rsidP="00313CF8">
            <w:pPr>
              <w:spacing w:afterLines="50" w:after="120"/>
              <w:jc w:val="both"/>
              <w:rPr>
                <w:rFonts w:eastAsia="MS Mincho"/>
                <w:sz w:val="22"/>
                <w:lang w:val="en-US"/>
              </w:rPr>
            </w:pPr>
            <w:r>
              <w:rPr>
                <w:rFonts w:eastAsia="MS Mincho"/>
                <w:sz w:val="22"/>
                <w:lang w:val="en-US"/>
              </w:rPr>
              <w:t>Even if CBG transmission is configured, small DCI like DCI format 1A is supported. DCI format 1</w:t>
            </w:r>
            <w:r>
              <w:rPr>
                <w:rFonts w:eastAsia="MS Mincho" w:hint="eastAsia"/>
                <w:sz w:val="22"/>
                <w:lang w:val="en-US"/>
              </w:rPr>
              <w:t>A</w:t>
            </w:r>
            <w:r>
              <w:rPr>
                <w:rFonts w:eastAsia="MS Mincho"/>
                <w:sz w:val="22"/>
                <w:lang w:val="en-US"/>
              </w:rPr>
              <w:t xml:space="preserve"> equivalent is mode 1. Note here mode 1 is not meant </w:t>
            </w:r>
            <w:proofErr w:type="gramStart"/>
            <w:r>
              <w:rPr>
                <w:rFonts w:eastAsia="MS Mincho"/>
                <w:sz w:val="22"/>
                <w:lang w:val="en-US"/>
              </w:rPr>
              <w:t>"</w:t>
            </w:r>
            <w:r>
              <w:t xml:space="preserve"> </w:t>
            </w:r>
            <w:r>
              <w:rPr>
                <w:rFonts w:eastAsia="MS Mincho"/>
                <w:sz w:val="22"/>
                <w:lang w:val="en-US"/>
              </w:rPr>
              <w:t>t</w:t>
            </w:r>
            <w:r w:rsidRPr="00CC78F0">
              <w:rPr>
                <w:rFonts w:eastAsia="MS Mincho"/>
                <w:sz w:val="22"/>
                <w:lang w:val="en-US"/>
              </w:rPr>
              <w:t>he</w:t>
            </w:r>
            <w:proofErr w:type="gramEnd"/>
            <w:r w:rsidRPr="00CC78F0">
              <w:rPr>
                <w:rFonts w:eastAsia="MS Mincho"/>
                <w:sz w:val="22"/>
                <w:lang w:val="en-US"/>
              </w:rPr>
              <w:t xml:space="preserve"> </w:t>
            </w:r>
            <w:proofErr w:type="spellStart"/>
            <w:r w:rsidRPr="00CC78F0">
              <w:rPr>
                <w:rFonts w:eastAsia="MS Mincho"/>
                <w:sz w:val="22"/>
                <w:lang w:val="en-US"/>
              </w:rPr>
              <w:t>gNB</w:t>
            </w:r>
            <w:proofErr w:type="spellEnd"/>
            <w:r w:rsidRPr="00CC78F0">
              <w:rPr>
                <w:rFonts w:eastAsia="MS Mincho"/>
                <w:sz w:val="22"/>
                <w:lang w:val="en-US"/>
              </w:rPr>
              <w:t xml:space="preserve"> retransmits CBGs acco</w:t>
            </w:r>
            <w:r>
              <w:rPr>
                <w:rFonts w:eastAsia="MS Mincho"/>
                <w:sz w:val="22"/>
                <w:lang w:val="en-US"/>
              </w:rPr>
              <w:t>rding to UE’s HARQ-ACK feedback" but just fall back to TB transmission.</w:t>
            </w:r>
          </w:p>
          <w:p w14:paraId="12EA605F" w14:textId="52BDB669" w:rsidR="005C1D1F" w:rsidRPr="00674B41" w:rsidRDefault="005C1D1F" w:rsidP="009D3672">
            <w:pPr>
              <w:spacing w:afterLines="50" w:after="120"/>
              <w:jc w:val="both"/>
              <w:rPr>
                <w:rFonts w:eastAsia="SimSun"/>
                <w:sz w:val="22"/>
                <w:lang w:val="en-US" w:eastAsia="zh-CN"/>
              </w:rPr>
            </w:pPr>
            <w:r>
              <w:rPr>
                <w:rFonts w:eastAsia="MS Mincho"/>
                <w:sz w:val="22"/>
                <w:lang w:val="en-US"/>
              </w:rPr>
              <w:t>If preemption never happens, mode 2 is used. If preemption can happen, mode 4 is used.</w:t>
            </w:r>
          </w:p>
        </w:tc>
      </w:tr>
      <w:tr w:rsidR="00355D48" w:rsidRPr="006C1461" w14:paraId="0543DE0D" w14:textId="77777777" w:rsidTr="00EE3072">
        <w:trPr>
          <w:jc w:val="center"/>
        </w:trPr>
        <w:tc>
          <w:tcPr>
            <w:tcW w:w="2338" w:type="dxa"/>
            <w:tcBorders>
              <w:bottom w:val="single" w:sz="4" w:space="0" w:color="auto"/>
            </w:tcBorders>
          </w:tcPr>
          <w:p w14:paraId="2E860E37" w14:textId="20BF877F" w:rsidR="00355D48" w:rsidRDefault="00355D48" w:rsidP="009D3672">
            <w:pPr>
              <w:spacing w:afterLines="50" w:after="120"/>
              <w:jc w:val="both"/>
              <w:rPr>
                <w:rFonts w:eastAsia="MS Mincho"/>
                <w:sz w:val="22"/>
                <w:lang w:val="en-US"/>
              </w:rPr>
            </w:pPr>
            <w:proofErr w:type="spellStart"/>
            <w:r>
              <w:rPr>
                <w:rFonts w:eastAsiaTheme="minorEastAsia"/>
                <w:sz w:val="22"/>
                <w:lang w:val="en-US"/>
              </w:rPr>
              <w:t>Convida</w:t>
            </w:r>
            <w:proofErr w:type="spellEnd"/>
            <w:r>
              <w:rPr>
                <w:rFonts w:eastAsiaTheme="minorEastAsia"/>
                <w:sz w:val="22"/>
                <w:lang w:val="en-US"/>
              </w:rPr>
              <w:t xml:space="preserve"> Wireless</w:t>
            </w:r>
          </w:p>
        </w:tc>
        <w:tc>
          <w:tcPr>
            <w:tcW w:w="7409" w:type="dxa"/>
            <w:tcBorders>
              <w:bottom w:val="single" w:sz="4" w:space="0" w:color="auto"/>
            </w:tcBorders>
          </w:tcPr>
          <w:p w14:paraId="67DC30AA" w14:textId="6EBDD299" w:rsidR="00355D48" w:rsidRDefault="00355D48" w:rsidP="00313CF8">
            <w:pPr>
              <w:spacing w:afterLines="50" w:after="120"/>
              <w:jc w:val="both"/>
              <w:rPr>
                <w:rFonts w:eastAsia="MS Mincho"/>
                <w:sz w:val="22"/>
                <w:lang w:val="en-US"/>
              </w:rPr>
            </w:pPr>
            <w:r>
              <w:rPr>
                <w:rFonts w:eastAsia="SimSun"/>
                <w:sz w:val="22"/>
                <w:lang w:val="en-US" w:eastAsia="zh-CN"/>
              </w:rPr>
              <w:t>We believe that all the modes have value depending on the use case. For mode 3 our understanding is that the CBGFI indicates a bitmap of retransmitted CBGs. If prioritization is preferred, mode 1 and 4 may be considered.</w:t>
            </w:r>
          </w:p>
        </w:tc>
      </w:tr>
      <w:tr w:rsidR="00355D48" w:rsidRPr="006C1461" w14:paraId="0023D101" w14:textId="77777777" w:rsidTr="00EE3072">
        <w:trPr>
          <w:jc w:val="center"/>
        </w:trPr>
        <w:tc>
          <w:tcPr>
            <w:tcW w:w="2338" w:type="dxa"/>
            <w:tcBorders>
              <w:bottom w:val="nil"/>
            </w:tcBorders>
          </w:tcPr>
          <w:p w14:paraId="3F3D83AC" w14:textId="0069BA32" w:rsidR="00355D48" w:rsidRDefault="00355D48" w:rsidP="00EE3072">
            <w:pPr>
              <w:tabs>
                <w:tab w:val="left" w:pos="1039"/>
              </w:tabs>
              <w:spacing w:afterLines="50" w:after="120"/>
              <w:jc w:val="both"/>
              <w:rPr>
                <w:rFonts w:eastAsiaTheme="minorEastAsia"/>
                <w:sz w:val="22"/>
                <w:lang w:val="en-US"/>
              </w:rPr>
            </w:pPr>
            <w:r>
              <w:rPr>
                <w:rFonts w:eastAsiaTheme="minorEastAsia"/>
                <w:sz w:val="22"/>
                <w:lang w:val="en-US"/>
              </w:rPr>
              <w:t>Nokia</w:t>
            </w:r>
            <w:r w:rsidR="00EE3072">
              <w:rPr>
                <w:rFonts w:eastAsiaTheme="minorEastAsia"/>
                <w:sz w:val="22"/>
                <w:lang w:val="en-US"/>
              </w:rPr>
              <w:tab/>
            </w:r>
          </w:p>
        </w:tc>
        <w:tc>
          <w:tcPr>
            <w:tcW w:w="7409" w:type="dxa"/>
            <w:tcBorders>
              <w:bottom w:val="nil"/>
            </w:tcBorders>
          </w:tcPr>
          <w:p w14:paraId="35F12BA3" w14:textId="66FB1B24" w:rsidR="00355D48" w:rsidRDefault="00355D48" w:rsidP="00313CF8">
            <w:pPr>
              <w:spacing w:afterLines="50" w:after="120"/>
              <w:jc w:val="both"/>
              <w:rPr>
                <w:rFonts w:eastAsia="SimSun"/>
                <w:sz w:val="22"/>
                <w:lang w:val="en-US" w:eastAsia="zh-CN"/>
              </w:rPr>
            </w:pPr>
            <w:r>
              <w:rPr>
                <w:rFonts w:eastAsia="SimSun"/>
                <w:sz w:val="22"/>
                <w:lang w:val="en-US" w:eastAsia="zh-CN"/>
              </w:rPr>
              <w:t>Mode 4 only is sufficient</w:t>
            </w:r>
          </w:p>
        </w:tc>
      </w:tr>
    </w:tbl>
    <w:tbl>
      <w:tblPr>
        <w:tblStyle w:val="TableGrid1"/>
        <w:tblW w:w="0" w:type="auto"/>
        <w:jc w:val="center"/>
        <w:tblLook w:val="04A0" w:firstRow="1" w:lastRow="0" w:firstColumn="1" w:lastColumn="0" w:noHBand="0" w:noVBand="1"/>
      </w:tblPr>
      <w:tblGrid>
        <w:gridCol w:w="2338"/>
        <w:gridCol w:w="7409"/>
      </w:tblGrid>
      <w:tr w:rsidR="00564B0A" w:rsidRPr="00674B41" w14:paraId="7187217A" w14:textId="77777777" w:rsidTr="00EE3072">
        <w:trPr>
          <w:jc w:val="center"/>
        </w:trPr>
        <w:tc>
          <w:tcPr>
            <w:tcW w:w="2338" w:type="dxa"/>
          </w:tcPr>
          <w:p w14:paraId="4569A569" w14:textId="77777777" w:rsidR="00564B0A" w:rsidRPr="00E17448" w:rsidRDefault="00564B0A" w:rsidP="00913C37">
            <w:pPr>
              <w:spacing w:afterLines="50" w:after="120"/>
              <w:rPr>
                <w:rFonts w:eastAsia="맑은 고딕"/>
                <w:sz w:val="22"/>
                <w:lang w:eastAsia="ko-KR"/>
              </w:rPr>
            </w:pPr>
            <w:r>
              <w:rPr>
                <w:rFonts w:eastAsia="맑은 고딕"/>
                <w:sz w:val="22"/>
                <w:lang w:eastAsia="ko-KR"/>
              </w:rPr>
              <w:t>Intel</w:t>
            </w:r>
          </w:p>
        </w:tc>
        <w:tc>
          <w:tcPr>
            <w:tcW w:w="7409" w:type="dxa"/>
          </w:tcPr>
          <w:p w14:paraId="00FB984C" w14:textId="77777777" w:rsidR="00564B0A" w:rsidRDefault="00564B0A" w:rsidP="00913C37">
            <w:pPr>
              <w:spacing w:afterLines="50" w:after="120"/>
              <w:rPr>
                <w:rFonts w:eastAsia="SimSun"/>
                <w:sz w:val="22"/>
                <w:lang w:val="en-US" w:eastAsia="zh-CN"/>
              </w:rPr>
            </w:pPr>
            <w:r>
              <w:rPr>
                <w:rFonts w:eastAsia="SimSun"/>
                <w:sz w:val="22"/>
                <w:lang w:val="en-US" w:eastAsia="zh-CN"/>
              </w:rPr>
              <w:t xml:space="preserve">We prefer a fixed-size CBGTI field that configured by network through RRC signaling. As the size of CBGTF is configured by eNB on a per UE basis, there is sufficiently flexibility for network to control the DCI format size with tradeoff between DCI overhead and CBG operation efficiency. </w:t>
            </w:r>
          </w:p>
          <w:p w14:paraId="4F0E4558" w14:textId="77777777" w:rsidR="00564B0A" w:rsidRPr="00674B41" w:rsidRDefault="00564B0A" w:rsidP="00913C37">
            <w:pPr>
              <w:spacing w:afterLines="50" w:after="120"/>
              <w:rPr>
                <w:rFonts w:eastAsia="SimSun"/>
                <w:sz w:val="22"/>
                <w:lang w:val="en-US" w:eastAsia="zh-CN"/>
              </w:rPr>
            </w:pPr>
            <w:r>
              <w:rPr>
                <w:rFonts w:eastAsia="SimSun"/>
                <w:sz w:val="22"/>
                <w:lang w:val="en-US" w:eastAsia="zh-CN"/>
              </w:rPr>
              <w:t xml:space="preserve">1-bit CBGFI field seems reasonable as mentioned by several companies to minimize the DCI format size but still allow eNB to assist UE for soft combining.   </w:t>
            </w:r>
          </w:p>
        </w:tc>
      </w:tr>
      <w:tr w:rsidR="00EE3072" w:rsidRPr="00674B41" w14:paraId="753B21D5" w14:textId="77777777" w:rsidTr="00EE3072">
        <w:trPr>
          <w:jc w:val="center"/>
        </w:trPr>
        <w:tc>
          <w:tcPr>
            <w:tcW w:w="2338" w:type="dxa"/>
          </w:tcPr>
          <w:p w14:paraId="50921473" w14:textId="4F484837" w:rsidR="00EE3072" w:rsidRDefault="00EE3072" w:rsidP="00913C37">
            <w:pPr>
              <w:spacing w:afterLines="50" w:after="120"/>
              <w:rPr>
                <w:rFonts w:eastAsia="맑은 고딕"/>
                <w:sz w:val="22"/>
                <w:lang w:eastAsia="ko-KR"/>
              </w:rPr>
            </w:pPr>
            <w:proofErr w:type="spellStart"/>
            <w:r>
              <w:rPr>
                <w:rFonts w:eastAsiaTheme="minorEastAsia"/>
                <w:sz w:val="22"/>
                <w:lang w:val="en-US"/>
              </w:rPr>
              <w:t>InterDigital</w:t>
            </w:r>
            <w:proofErr w:type="spellEnd"/>
          </w:p>
        </w:tc>
        <w:tc>
          <w:tcPr>
            <w:tcW w:w="7409" w:type="dxa"/>
          </w:tcPr>
          <w:p w14:paraId="0F27642F" w14:textId="2307419F" w:rsidR="00EE3072" w:rsidRDefault="00EE3072" w:rsidP="00913C37">
            <w:pPr>
              <w:spacing w:afterLines="50" w:after="120"/>
              <w:rPr>
                <w:rFonts w:eastAsia="SimSun"/>
                <w:sz w:val="22"/>
                <w:lang w:val="en-US" w:eastAsia="zh-CN"/>
              </w:rPr>
            </w:pPr>
            <w:r>
              <w:rPr>
                <w:rFonts w:eastAsia="SimSun"/>
                <w:sz w:val="22"/>
                <w:lang w:val="en-US" w:eastAsia="zh-CN"/>
              </w:rPr>
              <w:t>We think Mode 1, Mode 2 and Mode 4 can be supported.</w:t>
            </w:r>
          </w:p>
        </w:tc>
      </w:tr>
      <w:tr w:rsidR="00EE3072" w:rsidRPr="00674B41" w14:paraId="5AA20EC3" w14:textId="77777777" w:rsidTr="00EE3072">
        <w:trPr>
          <w:jc w:val="center"/>
        </w:trPr>
        <w:tc>
          <w:tcPr>
            <w:tcW w:w="2338" w:type="dxa"/>
          </w:tcPr>
          <w:p w14:paraId="2A179111" w14:textId="3D178786" w:rsidR="00EE3072" w:rsidRDefault="00EE3072" w:rsidP="00913C37">
            <w:pPr>
              <w:spacing w:afterLines="50" w:after="120"/>
              <w:rPr>
                <w:rFonts w:eastAsiaTheme="minorEastAsia"/>
                <w:sz w:val="22"/>
                <w:lang w:val="en-US"/>
              </w:rPr>
            </w:pPr>
            <w:r>
              <w:rPr>
                <w:rFonts w:eastAsiaTheme="minorEastAsia" w:hint="eastAsia"/>
                <w:sz w:val="22"/>
                <w:lang w:val="en-US" w:eastAsia="zh-CN"/>
              </w:rPr>
              <w:lastRenderedPageBreak/>
              <w:t>OPPO</w:t>
            </w:r>
          </w:p>
        </w:tc>
        <w:tc>
          <w:tcPr>
            <w:tcW w:w="7409" w:type="dxa"/>
          </w:tcPr>
          <w:p w14:paraId="4AB6F2A0" w14:textId="77777777" w:rsidR="00EE3072" w:rsidRDefault="00EE3072" w:rsidP="00313CF8">
            <w:pPr>
              <w:spacing w:afterLines="50" w:after="120"/>
              <w:jc w:val="both"/>
              <w:rPr>
                <w:rFonts w:eastAsiaTheme="minorEastAsia"/>
                <w:sz w:val="22"/>
                <w:szCs w:val="22"/>
                <w:lang w:val="en-US" w:eastAsia="zh-CN"/>
              </w:rPr>
            </w:pPr>
            <w:r>
              <w:rPr>
                <w:rFonts w:eastAsia="SimSun" w:hint="eastAsia"/>
                <w:sz w:val="22"/>
                <w:lang w:val="en-US" w:eastAsia="zh-CN"/>
              </w:rPr>
              <w:t>Mode 2 and Mode 4</w:t>
            </w:r>
            <w:r>
              <w:rPr>
                <w:rFonts w:eastAsiaTheme="minorEastAsia"/>
                <w:sz w:val="22"/>
                <w:szCs w:val="22"/>
                <w:lang w:val="en-US"/>
              </w:rPr>
              <w:t xml:space="preserve"> should be </w:t>
            </w:r>
            <w:r>
              <w:rPr>
                <w:rFonts w:eastAsiaTheme="minorEastAsia" w:hint="eastAsia"/>
                <w:sz w:val="22"/>
                <w:szCs w:val="22"/>
                <w:lang w:val="en-US" w:eastAsia="zh-CN"/>
              </w:rPr>
              <w:t>supported</w:t>
            </w:r>
            <w:r>
              <w:rPr>
                <w:rFonts w:eastAsiaTheme="minorEastAsia"/>
                <w:sz w:val="22"/>
                <w:szCs w:val="22"/>
                <w:lang w:val="en-US"/>
              </w:rPr>
              <w:t>.</w:t>
            </w:r>
            <w:r>
              <w:rPr>
                <w:rFonts w:eastAsiaTheme="minorEastAsia" w:hint="eastAsia"/>
                <w:sz w:val="22"/>
                <w:szCs w:val="22"/>
                <w:lang w:val="en-US" w:eastAsia="zh-CN"/>
              </w:rPr>
              <w:t xml:space="preserve"> And </w:t>
            </w:r>
            <w:r w:rsidRPr="00C17D61">
              <w:rPr>
                <w:rFonts w:eastAsiaTheme="minorEastAsia"/>
                <w:sz w:val="22"/>
                <w:szCs w:val="22"/>
                <w:lang w:val="en-US" w:eastAsia="zh-CN"/>
              </w:rPr>
              <w:t>CBGTI</w:t>
            </w:r>
            <w:r>
              <w:rPr>
                <w:rFonts w:eastAsiaTheme="minorEastAsia" w:hint="eastAsia"/>
                <w:sz w:val="22"/>
                <w:szCs w:val="22"/>
                <w:lang w:val="en-US" w:eastAsia="zh-CN"/>
              </w:rPr>
              <w:t xml:space="preserve"> can be indicated by a </w:t>
            </w:r>
            <w:r>
              <w:rPr>
                <w:rFonts w:eastAsiaTheme="minorEastAsia"/>
                <w:sz w:val="22"/>
                <w:szCs w:val="22"/>
                <w:lang w:val="en-US" w:eastAsia="zh-CN"/>
              </w:rPr>
              <w:t>separated</w:t>
            </w:r>
            <w:r>
              <w:rPr>
                <w:rFonts w:eastAsiaTheme="minorEastAsia" w:hint="eastAsia"/>
                <w:sz w:val="22"/>
                <w:szCs w:val="22"/>
                <w:lang w:val="en-US" w:eastAsia="zh-CN"/>
              </w:rPr>
              <w:t xml:space="preserve"> DCI field or reinterpreting an</w:t>
            </w:r>
            <w:r w:rsidRPr="00C17D61">
              <w:rPr>
                <w:rFonts w:eastAsiaTheme="minorEastAsia" w:hint="eastAsia"/>
                <w:sz w:val="22"/>
                <w:szCs w:val="22"/>
                <w:lang w:val="en-US" w:eastAsia="zh-CN"/>
              </w:rPr>
              <w:t xml:space="preserve"> </w:t>
            </w:r>
            <w:r>
              <w:rPr>
                <w:rFonts w:eastAsiaTheme="minorEastAsia"/>
                <w:sz w:val="22"/>
                <w:szCs w:val="22"/>
                <w:lang w:val="en-US" w:eastAsia="zh-CN"/>
              </w:rPr>
              <w:t>existing</w:t>
            </w:r>
            <w:r>
              <w:rPr>
                <w:rFonts w:eastAsiaTheme="minorEastAsia" w:hint="eastAsia"/>
                <w:sz w:val="22"/>
                <w:szCs w:val="22"/>
                <w:lang w:val="en-US" w:eastAsia="zh-CN"/>
              </w:rPr>
              <w:t xml:space="preserve"> DCI field (i.e. MCS </w:t>
            </w:r>
            <w:r w:rsidRPr="00C17D61">
              <w:rPr>
                <w:rFonts w:eastAsiaTheme="minorEastAsia"/>
                <w:sz w:val="22"/>
                <w:szCs w:val="22"/>
                <w:lang w:val="en-US" w:eastAsia="zh-CN"/>
              </w:rPr>
              <w:t>field</w:t>
            </w:r>
            <w:r>
              <w:rPr>
                <w:rFonts w:eastAsiaTheme="minorEastAsia" w:hint="eastAsia"/>
                <w:sz w:val="22"/>
                <w:szCs w:val="22"/>
                <w:lang w:val="en-US" w:eastAsia="zh-CN"/>
              </w:rPr>
              <w:t xml:space="preserve"> in DL grant for retransmission).</w:t>
            </w:r>
          </w:p>
          <w:p w14:paraId="652514F6" w14:textId="6786C0E2" w:rsidR="00EE3072" w:rsidRDefault="00EE3072" w:rsidP="00913C37">
            <w:pPr>
              <w:spacing w:afterLines="50" w:after="120"/>
              <w:rPr>
                <w:rFonts w:eastAsia="SimSun"/>
                <w:sz w:val="22"/>
                <w:lang w:val="en-US" w:eastAsia="zh-CN"/>
              </w:rPr>
            </w:pPr>
            <w:r>
              <w:rPr>
                <w:rFonts w:eastAsia="SimSun" w:hint="eastAsia"/>
                <w:sz w:val="22"/>
                <w:lang w:val="en-US" w:eastAsia="zh-CN"/>
              </w:rPr>
              <w:t xml:space="preserve">Mode 1 and Mode 3 may lead to </w:t>
            </w:r>
            <w:r w:rsidRPr="00FE7CB1">
              <w:rPr>
                <w:rFonts w:eastAsia="SimSun"/>
                <w:sz w:val="22"/>
                <w:lang w:val="en-US" w:eastAsia="zh-CN"/>
              </w:rPr>
              <w:t>ambiguity</w:t>
            </w:r>
            <w:r>
              <w:rPr>
                <w:rFonts w:eastAsia="SimSun" w:hint="eastAsia"/>
                <w:sz w:val="22"/>
                <w:lang w:val="en-US" w:eastAsia="zh-CN"/>
              </w:rPr>
              <w:t xml:space="preserve"> </w:t>
            </w:r>
            <w:r>
              <w:rPr>
                <w:rFonts w:eastAsia="SimSun"/>
                <w:sz w:val="22"/>
                <w:lang w:val="en-US" w:eastAsia="zh-CN"/>
              </w:rPr>
              <w:t>caused</w:t>
            </w:r>
            <w:r>
              <w:rPr>
                <w:rFonts w:eastAsia="SimSun" w:hint="eastAsia"/>
                <w:sz w:val="22"/>
                <w:lang w:val="en-US" w:eastAsia="zh-CN"/>
              </w:rPr>
              <w:t xml:space="preserve"> by </w:t>
            </w:r>
            <w:r>
              <w:rPr>
                <w:rFonts w:eastAsiaTheme="minorEastAsia"/>
                <w:sz w:val="22"/>
                <w:lang w:val="en-US"/>
              </w:rPr>
              <w:t>decoding error</w:t>
            </w:r>
            <w:r>
              <w:rPr>
                <w:rFonts w:eastAsiaTheme="minorEastAsia" w:hint="eastAsia"/>
                <w:sz w:val="22"/>
                <w:lang w:val="en-US" w:eastAsia="zh-CN"/>
              </w:rPr>
              <w:t xml:space="preserve"> of HARQ-ACK and/or missing DL grant for </w:t>
            </w:r>
            <w:r>
              <w:rPr>
                <w:rFonts w:eastAsiaTheme="minorEastAsia"/>
                <w:sz w:val="22"/>
                <w:lang w:val="en-US" w:eastAsia="zh-CN"/>
              </w:rPr>
              <w:t>retransmission</w:t>
            </w:r>
            <w:r>
              <w:rPr>
                <w:rFonts w:eastAsiaTheme="minorEastAsia" w:hint="eastAsia"/>
                <w:sz w:val="22"/>
                <w:lang w:val="en-US" w:eastAsia="zh-CN"/>
              </w:rPr>
              <w:t>.</w:t>
            </w:r>
          </w:p>
        </w:tc>
      </w:tr>
      <w:tr w:rsidR="00EE3072" w:rsidRPr="00674B41" w14:paraId="051447E6" w14:textId="77777777" w:rsidTr="00EE3072">
        <w:trPr>
          <w:jc w:val="center"/>
        </w:trPr>
        <w:tc>
          <w:tcPr>
            <w:tcW w:w="2338" w:type="dxa"/>
          </w:tcPr>
          <w:p w14:paraId="476D2155" w14:textId="6171A3B8" w:rsidR="00EE3072" w:rsidRDefault="00EE3072" w:rsidP="00913C37">
            <w:pPr>
              <w:spacing w:afterLines="50" w:after="120"/>
              <w:rPr>
                <w:rFonts w:eastAsiaTheme="minorEastAsia"/>
                <w:sz w:val="22"/>
                <w:lang w:val="en-US" w:eastAsia="zh-CN"/>
              </w:rPr>
            </w:pPr>
            <w:r>
              <w:rPr>
                <w:rFonts w:eastAsiaTheme="minorEastAsia" w:hint="eastAsia"/>
                <w:sz w:val="22"/>
                <w:lang w:val="en-US" w:eastAsia="zh-CN"/>
              </w:rPr>
              <w:t>vivo</w:t>
            </w:r>
          </w:p>
        </w:tc>
        <w:tc>
          <w:tcPr>
            <w:tcW w:w="7409" w:type="dxa"/>
          </w:tcPr>
          <w:p w14:paraId="5FA2A242" w14:textId="77777777" w:rsidR="00EE3072" w:rsidRDefault="00EE3072" w:rsidP="00313CF8">
            <w:pPr>
              <w:spacing w:afterLines="50" w:after="120"/>
              <w:jc w:val="both"/>
              <w:rPr>
                <w:rFonts w:eastAsia="SimSun"/>
                <w:sz w:val="22"/>
                <w:lang w:val="en-US" w:eastAsia="zh-CN"/>
              </w:rPr>
            </w:pPr>
            <w:r>
              <w:rPr>
                <w:rFonts w:eastAsia="SimSun" w:hint="eastAsia"/>
                <w:sz w:val="22"/>
                <w:lang w:val="en-US" w:eastAsia="zh-CN"/>
              </w:rPr>
              <w:t xml:space="preserve">For mode 1, </w:t>
            </w:r>
            <w:r>
              <w:rPr>
                <w:rFonts w:eastAsia="SimSun"/>
                <w:sz w:val="22"/>
                <w:lang w:val="en-US" w:eastAsia="zh-CN"/>
              </w:rPr>
              <w:t xml:space="preserve">there may be misunderstanding of </w:t>
            </w:r>
            <w:proofErr w:type="spellStart"/>
            <w:r>
              <w:rPr>
                <w:rFonts w:eastAsia="SimSun"/>
                <w:sz w:val="22"/>
                <w:lang w:val="en-US" w:eastAsia="zh-CN"/>
              </w:rPr>
              <w:t>gNB</w:t>
            </w:r>
            <w:proofErr w:type="spellEnd"/>
            <w:r>
              <w:rPr>
                <w:rFonts w:eastAsia="SimSun"/>
                <w:sz w:val="22"/>
                <w:lang w:val="en-US" w:eastAsia="zh-CN"/>
              </w:rPr>
              <w:t xml:space="preserve"> and UE due to A/N feedback error. Therefore, mode 2 is preferable in case of no preemption.</w:t>
            </w:r>
          </w:p>
          <w:p w14:paraId="40A495D1" w14:textId="7D37A4B3" w:rsidR="00EE3072" w:rsidRDefault="00EE3072" w:rsidP="00313CF8">
            <w:pPr>
              <w:spacing w:afterLines="50" w:after="120"/>
              <w:jc w:val="both"/>
              <w:rPr>
                <w:rFonts w:eastAsia="SimSun"/>
                <w:sz w:val="22"/>
                <w:lang w:val="en-US" w:eastAsia="zh-CN"/>
              </w:rPr>
            </w:pPr>
            <w:r>
              <w:rPr>
                <w:rFonts w:eastAsia="SimSun"/>
                <w:sz w:val="22"/>
                <w:lang w:val="en-US" w:eastAsia="zh-CN"/>
              </w:rPr>
              <w:t>If preemption is allowed, mode 4 should be supported. However, to include both the CBGTI and CBGFI would increase the signaling overhead in DCI. Reusing of existing bit-field in DCI or reduced the bit size of CBGTI/CBGFI need to be considered.</w:t>
            </w:r>
          </w:p>
        </w:tc>
      </w:tr>
      <w:tr w:rsidR="00972C51" w:rsidRPr="00674B41" w14:paraId="7CD46327" w14:textId="77777777" w:rsidTr="00EE3072">
        <w:trPr>
          <w:jc w:val="center"/>
        </w:trPr>
        <w:tc>
          <w:tcPr>
            <w:tcW w:w="2338" w:type="dxa"/>
          </w:tcPr>
          <w:p w14:paraId="7CE365D7" w14:textId="1A88B70E" w:rsidR="00972C51" w:rsidRDefault="00972C51" w:rsidP="00913C37">
            <w:pPr>
              <w:spacing w:afterLines="50" w:after="120"/>
              <w:rPr>
                <w:rFonts w:eastAsiaTheme="minorEastAsia"/>
                <w:sz w:val="22"/>
                <w:lang w:val="en-US" w:eastAsia="zh-CN"/>
              </w:rPr>
            </w:pPr>
            <w:r>
              <w:rPr>
                <w:rFonts w:eastAsiaTheme="minorEastAsia"/>
                <w:sz w:val="22"/>
                <w:lang w:val="en-US" w:eastAsia="zh-CN"/>
              </w:rPr>
              <w:t>Sony</w:t>
            </w:r>
          </w:p>
        </w:tc>
        <w:tc>
          <w:tcPr>
            <w:tcW w:w="7409" w:type="dxa"/>
          </w:tcPr>
          <w:p w14:paraId="3AC6EF3A" w14:textId="09E35F05" w:rsidR="00972C51" w:rsidRDefault="00972C51" w:rsidP="00313CF8">
            <w:pPr>
              <w:spacing w:afterLines="50" w:after="120"/>
              <w:jc w:val="both"/>
              <w:rPr>
                <w:rFonts w:eastAsia="SimSun"/>
                <w:sz w:val="22"/>
                <w:lang w:val="en-US" w:eastAsia="zh-CN"/>
              </w:rPr>
            </w:pPr>
            <w:r>
              <w:rPr>
                <w:rFonts w:eastAsia="MS Mincho" w:hint="eastAsia"/>
                <w:sz w:val="22"/>
                <w:lang w:val="en-US"/>
              </w:rPr>
              <w:t>We prefer to support Mode 4.</w:t>
            </w:r>
          </w:p>
        </w:tc>
      </w:tr>
      <w:tr w:rsidR="002A6B98" w:rsidRPr="00674B41" w14:paraId="7ADFB8F5" w14:textId="77777777" w:rsidTr="00EE3072">
        <w:trPr>
          <w:jc w:val="center"/>
        </w:trPr>
        <w:tc>
          <w:tcPr>
            <w:tcW w:w="2338" w:type="dxa"/>
          </w:tcPr>
          <w:p w14:paraId="40FC8D57" w14:textId="308DC8AC" w:rsidR="002A6B98" w:rsidRDefault="002A6B98" w:rsidP="00913C37">
            <w:pPr>
              <w:spacing w:afterLines="50" w:after="120"/>
              <w:rPr>
                <w:rFonts w:eastAsiaTheme="minorEastAsia"/>
                <w:sz w:val="22"/>
                <w:lang w:val="en-US" w:eastAsia="zh-CN"/>
              </w:rPr>
            </w:pPr>
            <w:r>
              <w:rPr>
                <w:rFonts w:eastAsiaTheme="minorEastAsia"/>
                <w:sz w:val="22"/>
                <w:lang w:val="en-US" w:eastAsia="zh-CN"/>
              </w:rPr>
              <w:t>CATT</w:t>
            </w:r>
          </w:p>
        </w:tc>
        <w:tc>
          <w:tcPr>
            <w:tcW w:w="7409" w:type="dxa"/>
          </w:tcPr>
          <w:p w14:paraId="33C72B95" w14:textId="4A584ACC" w:rsidR="002A6B98" w:rsidRDefault="002A6B98" w:rsidP="00313CF8">
            <w:pPr>
              <w:spacing w:afterLines="50" w:after="120"/>
              <w:jc w:val="both"/>
              <w:rPr>
                <w:rFonts w:eastAsia="MS Mincho"/>
                <w:sz w:val="22"/>
                <w:lang w:val="en-US"/>
              </w:rPr>
            </w:pPr>
            <w:r>
              <w:rPr>
                <w:rFonts w:eastAsia="MS Mincho"/>
                <w:sz w:val="22"/>
                <w:lang w:val="en-US"/>
              </w:rPr>
              <w:t>We prefer to have the CBGTI field indicated at least when HARQ-ACK is not CRC protected. It is also good to minimize the additional bits in DCI so we think flushing can be by NDI. Keep in mind that pre-emption indication is separately configured and can be an additional tool if needed. So we prefer Option 2.</w:t>
            </w:r>
          </w:p>
        </w:tc>
      </w:tr>
    </w:tbl>
    <w:p w14:paraId="63BF06FB" w14:textId="20DCE95F" w:rsidR="008F1632" w:rsidRPr="00564B0A" w:rsidRDefault="008F1632" w:rsidP="008F1632">
      <w:pPr>
        <w:spacing w:afterLines="50" w:after="120"/>
        <w:jc w:val="both"/>
        <w:rPr>
          <w:rFonts w:eastAsia="맑은 고딕"/>
          <w:sz w:val="22"/>
          <w:lang w:val="en-US" w:eastAsia="ko-KR"/>
        </w:rPr>
      </w:pPr>
    </w:p>
    <w:p w14:paraId="1CC1969E" w14:textId="77777777" w:rsidR="00027E35" w:rsidRPr="00027E35" w:rsidRDefault="00027E35" w:rsidP="00DF0877">
      <w:pPr>
        <w:spacing w:afterLines="50" w:after="120"/>
        <w:jc w:val="both"/>
        <w:rPr>
          <w:rFonts w:eastAsia="맑은 고딕"/>
          <w:b/>
          <w:lang w:val="en-US" w:eastAsia="ko-KR"/>
        </w:rPr>
      </w:pPr>
      <w:r w:rsidRPr="00027E35">
        <w:rPr>
          <w:rFonts w:eastAsia="맑은 고딕" w:hint="eastAsia"/>
          <w:b/>
          <w:lang w:val="en-US" w:eastAsia="ko-KR"/>
        </w:rPr>
        <w:t xml:space="preserve">Q2. For Mode 1, is 1-bit needed to </w:t>
      </w:r>
      <w:r w:rsidRPr="00027E35">
        <w:rPr>
          <w:rFonts w:eastAsia="맑은 고딕"/>
          <w:b/>
          <w:lang w:val="en-US" w:eastAsia="ko-KR"/>
        </w:rPr>
        <w:t>distinguish</w:t>
      </w:r>
      <w:r w:rsidRPr="00027E35">
        <w:rPr>
          <w:rFonts w:eastAsia="맑은 고딕" w:hint="eastAsia"/>
          <w:b/>
          <w:lang w:val="en-US" w:eastAsia="ko-KR"/>
        </w:rPr>
        <w:t xml:space="preserve"> CBG transmission or TB </w:t>
      </w:r>
      <w:r w:rsidRPr="00027E35">
        <w:rPr>
          <w:rFonts w:eastAsia="맑은 고딕"/>
          <w:b/>
          <w:lang w:val="en-US" w:eastAsia="ko-KR"/>
        </w:rPr>
        <w:t>transmission</w:t>
      </w:r>
      <w:r w:rsidRPr="00027E35">
        <w:rPr>
          <w:rFonts w:eastAsia="맑은 고딕" w:hint="eastAsia"/>
          <w:b/>
          <w:lang w:val="en-US" w:eastAsia="ko-KR"/>
        </w:rPr>
        <w:t xml:space="preserve">? </w:t>
      </w:r>
    </w:p>
    <w:tbl>
      <w:tblPr>
        <w:tblStyle w:val="af9"/>
        <w:tblW w:w="0" w:type="auto"/>
        <w:jc w:val="center"/>
        <w:tblLook w:val="04A0" w:firstRow="1" w:lastRow="0" w:firstColumn="1" w:lastColumn="0" w:noHBand="0" w:noVBand="1"/>
      </w:tblPr>
      <w:tblGrid>
        <w:gridCol w:w="2338"/>
        <w:gridCol w:w="7409"/>
      </w:tblGrid>
      <w:tr w:rsidR="00027E35" w14:paraId="3F9B3BA9" w14:textId="77777777" w:rsidTr="00313CF8">
        <w:trPr>
          <w:jc w:val="center"/>
        </w:trPr>
        <w:tc>
          <w:tcPr>
            <w:tcW w:w="2338" w:type="dxa"/>
            <w:shd w:val="clear" w:color="auto" w:fill="B8CCE4" w:themeFill="accent1" w:themeFillTint="66"/>
          </w:tcPr>
          <w:p w14:paraId="47E4F38B" w14:textId="77777777" w:rsidR="00027E35" w:rsidRDefault="00027E35" w:rsidP="00313CF8">
            <w:pPr>
              <w:spacing w:afterLines="50" w:after="120"/>
              <w:jc w:val="both"/>
              <w:rPr>
                <w:rFonts w:eastAsia="MS Mincho"/>
                <w:sz w:val="22"/>
                <w:lang w:val="en-US"/>
              </w:rPr>
            </w:pPr>
            <w:r>
              <w:rPr>
                <w:rFonts w:eastAsia="MS Mincho" w:hint="eastAsia"/>
                <w:sz w:val="22"/>
                <w:lang w:val="en-US"/>
              </w:rPr>
              <w:t>Company</w:t>
            </w:r>
          </w:p>
        </w:tc>
        <w:tc>
          <w:tcPr>
            <w:tcW w:w="7409" w:type="dxa"/>
            <w:shd w:val="clear" w:color="auto" w:fill="B8CCE4" w:themeFill="accent1" w:themeFillTint="66"/>
          </w:tcPr>
          <w:p w14:paraId="3560048C" w14:textId="77777777" w:rsidR="00027E35" w:rsidRDefault="00027E35" w:rsidP="00313CF8">
            <w:pPr>
              <w:spacing w:afterLines="50" w:after="120"/>
              <w:jc w:val="both"/>
              <w:rPr>
                <w:rFonts w:eastAsia="MS Mincho"/>
                <w:sz w:val="22"/>
                <w:lang w:val="en-US"/>
              </w:rPr>
            </w:pPr>
            <w:r>
              <w:rPr>
                <w:rFonts w:eastAsia="MS Mincho" w:hint="eastAsia"/>
                <w:sz w:val="22"/>
                <w:lang w:val="en-US"/>
              </w:rPr>
              <w:t>View</w:t>
            </w:r>
          </w:p>
        </w:tc>
      </w:tr>
      <w:tr w:rsidR="00027E35" w14:paraId="76ABFBD0" w14:textId="77777777" w:rsidTr="00313CF8">
        <w:trPr>
          <w:jc w:val="center"/>
        </w:trPr>
        <w:tc>
          <w:tcPr>
            <w:tcW w:w="2338" w:type="dxa"/>
          </w:tcPr>
          <w:p w14:paraId="414CA334" w14:textId="77777777" w:rsidR="00027E35" w:rsidRPr="008F1632" w:rsidRDefault="00027E35" w:rsidP="00313CF8">
            <w:pPr>
              <w:spacing w:afterLines="50" w:after="120"/>
              <w:jc w:val="both"/>
              <w:rPr>
                <w:rFonts w:eastAsia="맑은 고딕"/>
                <w:sz w:val="22"/>
                <w:lang w:val="en-US" w:eastAsia="ko-KR"/>
              </w:rPr>
            </w:pPr>
            <w:r>
              <w:rPr>
                <w:rFonts w:eastAsia="맑은 고딕" w:hint="eastAsia"/>
                <w:sz w:val="22"/>
                <w:lang w:val="en-US" w:eastAsia="ko-KR"/>
              </w:rPr>
              <w:t>Samsung</w:t>
            </w:r>
          </w:p>
        </w:tc>
        <w:tc>
          <w:tcPr>
            <w:tcW w:w="7409" w:type="dxa"/>
          </w:tcPr>
          <w:p w14:paraId="26E9DF02" w14:textId="77777777" w:rsidR="00027E35" w:rsidRDefault="008D26E2" w:rsidP="00027E35">
            <w:pPr>
              <w:spacing w:afterLines="50" w:after="120"/>
              <w:jc w:val="both"/>
              <w:rPr>
                <w:rFonts w:eastAsia="맑은 고딕"/>
                <w:sz w:val="22"/>
                <w:lang w:val="en-US" w:eastAsia="ko-KR"/>
              </w:rPr>
            </w:pPr>
            <w:r>
              <w:rPr>
                <w:rFonts w:eastAsia="맑은 고딕" w:hint="eastAsia"/>
                <w:sz w:val="22"/>
                <w:lang w:val="en-US" w:eastAsia="ko-KR"/>
              </w:rPr>
              <w:t>Yes.</w:t>
            </w:r>
          </w:p>
          <w:p w14:paraId="341DCF71" w14:textId="245F8AE8" w:rsidR="008D26E2" w:rsidRPr="008F1632" w:rsidRDefault="008D26E2" w:rsidP="008D26E2">
            <w:pPr>
              <w:spacing w:afterLines="50" w:after="120"/>
              <w:jc w:val="both"/>
              <w:rPr>
                <w:rFonts w:eastAsia="맑은 고딕"/>
                <w:sz w:val="22"/>
                <w:lang w:val="en-US" w:eastAsia="ko-KR"/>
              </w:rPr>
            </w:pPr>
            <w:r>
              <w:rPr>
                <w:rFonts w:eastAsia="맑은 고딕" w:hint="eastAsia"/>
                <w:sz w:val="22"/>
                <w:lang w:val="en-US" w:eastAsia="ko-KR"/>
              </w:rPr>
              <w:t xml:space="preserve">For ACK/NACK-to-DTX error of PUCCH, there may be misunderstanding between the </w:t>
            </w:r>
            <w:proofErr w:type="spellStart"/>
            <w:r>
              <w:rPr>
                <w:rFonts w:eastAsia="맑은 고딕" w:hint="eastAsia"/>
                <w:sz w:val="22"/>
                <w:lang w:val="en-US" w:eastAsia="ko-KR"/>
              </w:rPr>
              <w:t>gNB</w:t>
            </w:r>
            <w:proofErr w:type="spellEnd"/>
            <w:r>
              <w:rPr>
                <w:rFonts w:eastAsia="맑은 고딕" w:hint="eastAsia"/>
                <w:sz w:val="22"/>
                <w:lang w:val="en-US" w:eastAsia="ko-KR"/>
              </w:rPr>
              <w:t xml:space="preserve"> and UE for whether the initial </w:t>
            </w:r>
            <w:r>
              <w:rPr>
                <w:rFonts w:eastAsia="맑은 고딕"/>
                <w:sz w:val="22"/>
                <w:lang w:val="en-US" w:eastAsia="ko-KR"/>
              </w:rPr>
              <w:t>transmission</w:t>
            </w:r>
            <w:r>
              <w:rPr>
                <w:rFonts w:eastAsia="맑은 고딕" w:hint="eastAsia"/>
                <w:sz w:val="22"/>
                <w:lang w:val="en-US" w:eastAsia="ko-KR"/>
              </w:rPr>
              <w:t xml:space="preserve"> is received to the UE or not.</w:t>
            </w:r>
          </w:p>
        </w:tc>
      </w:tr>
      <w:tr w:rsidR="00074CF6" w:rsidRPr="006C1461" w14:paraId="4DF5D6B8" w14:textId="77777777" w:rsidTr="00313CF8">
        <w:trPr>
          <w:jc w:val="center"/>
        </w:trPr>
        <w:tc>
          <w:tcPr>
            <w:tcW w:w="2338" w:type="dxa"/>
          </w:tcPr>
          <w:p w14:paraId="3EE84BA1" w14:textId="539DBBD9" w:rsidR="00074CF6" w:rsidRPr="00AB68A4" w:rsidRDefault="00074CF6" w:rsidP="00074CF6">
            <w:pPr>
              <w:spacing w:afterLines="50" w:after="120"/>
              <w:jc w:val="both"/>
              <w:rPr>
                <w:rFonts w:eastAsia="SimSun"/>
                <w:sz w:val="22"/>
                <w:szCs w:val="22"/>
                <w:lang w:eastAsia="zh-CN"/>
              </w:rPr>
            </w:pPr>
            <w:proofErr w:type="spellStart"/>
            <w:r>
              <w:rPr>
                <w:rFonts w:eastAsia="SimSun"/>
                <w:sz w:val="22"/>
                <w:szCs w:val="22"/>
                <w:lang w:eastAsia="zh-CN"/>
              </w:rPr>
              <w:t>MediaTek</w:t>
            </w:r>
            <w:proofErr w:type="spellEnd"/>
          </w:p>
        </w:tc>
        <w:tc>
          <w:tcPr>
            <w:tcW w:w="7409" w:type="dxa"/>
          </w:tcPr>
          <w:p w14:paraId="70AA3D12" w14:textId="653C4654" w:rsidR="00074CF6" w:rsidRPr="00AB68A4" w:rsidRDefault="00074CF6" w:rsidP="00074CF6">
            <w:pPr>
              <w:spacing w:afterLines="50" w:after="120"/>
              <w:jc w:val="both"/>
              <w:rPr>
                <w:rFonts w:eastAsiaTheme="minorEastAsia"/>
                <w:sz w:val="22"/>
                <w:szCs w:val="22"/>
                <w:lang w:val="en-US"/>
              </w:rPr>
            </w:pPr>
            <w:r>
              <w:rPr>
                <w:rFonts w:eastAsiaTheme="minorEastAsia"/>
                <w:sz w:val="22"/>
                <w:szCs w:val="22"/>
                <w:lang w:val="en-US"/>
              </w:rPr>
              <w:t>Agree with Samsung view, 1-bit would be needed to support fallback to full TB retransmission.</w:t>
            </w:r>
          </w:p>
        </w:tc>
      </w:tr>
      <w:tr w:rsidR="00074CF6" w:rsidRPr="006C1461" w14:paraId="1847F8BA" w14:textId="77777777" w:rsidTr="00313CF8">
        <w:trPr>
          <w:jc w:val="center"/>
        </w:trPr>
        <w:tc>
          <w:tcPr>
            <w:tcW w:w="2338" w:type="dxa"/>
          </w:tcPr>
          <w:p w14:paraId="6B3B425C" w14:textId="575C431E" w:rsidR="00074CF6" w:rsidRPr="00E57E88" w:rsidRDefault="00D23BE2" w:rsidP="00074CF6">
            <w:pPr>
              <w:spacing w:afterLines="50" w:after="120"/>
              <w:jc w:val="both"/>
              <w:rPr>
                <w:rFonts w:eastAsia="SimSun"/>
                <w:sz w:val="22"/>
                <w:lang w:val="en-US" w:eastAsia="zh-CN"/>
              </w:rPr>
            </w:pPr>
            <w:r>
              <w:rPr>
                <w:rFonts w:eastAsia="SimSun"/>
                <w:sz w:val="22"/>
                <w:lang w:val="en-US" w:eastAsia="zh-CN"/>
              </w:rPr>
              <w:t>Lenovo, Motorola Mobility</w:t>
            </w:r>
          </w:p>
        </w:tc>
        <w:tc>
          <w:tcPr>
            <w:tcW w:w="7409" w:type="dxa"/>
          </w:tcPr>
          <w:p w14:paraId="5B6DA461" w14:textId="07BFC709" w:rsidR="00074CF6" w:rsidRPr="00E57E88" w:rsidRDefault="00D23BE2" w:rsidP="00074CF6">
            <w:pPr>
              <w:spacing w:afterLines="50" w:after="120"/>
              <w:jc w:val="both"/>
              <w:rPr>
                <w:rFonts w:eastAsia="SimSun"/>
                <w:sz w:val="22"/>
                <w:lang w:val="en-US" w:eastAsia="zh-CN"/>
              </w:rPr>
            </w:pPr>
            <w:r>
              <w:rPr>
                <w:rFonts w:eastAsia="SimSun"/>
                <w:sz w:val="22"/>
                <w:lang w:val="en-US" w:eastAsia="zh-CN"/>
              </w:rPr>
              <w:t>Yes.</w:t>
            </w:r>
          </w:p>
        </w:tc>
      </w:tr>
      <w:tr w:rsidR="003B3C83" w:rsidRPr="006C1461" w14:paraId="59837F32" w14:textId="77777777" w:rsidTr="00313CF8">
        <w:trPr>
          <w:jc w:val="center"/>
        </w:trPr>
        <w:tc>
          <w:tcPr>
            <w:tcW w:w="2338" w:type="dxa"/>
          </w:tcPr>
          <w:p w14:paraId="4804337D" w14:textId="06E9E796" w:rsidR="003B3C83" w:rsidRDefault="003B3C83" w:rsidP="003B3C83">
            <w:pPr>
              <w:spacing w:afterLines="50" w:after="120"/>
              <w:jc w:val="both"/>
              <w:rPr>
                <w:rFonts w:eastAsia="SimSun"/>
                <w:sz w:val="22"/>
                <w:lang w:val="en-US" w:eastAsia="zh-CN"/>
              </w:rPr>
            </w:pPr>
            <w:r>
              <w:rPr>
                <w:rFonts w:eastAsia="SimSun"/>
                <w:sz w:val="22"/>
                <w:szCs w:val="22"/>
                <w:lang w:eastAsia="zh-CN"/>
              </w:rPr>
              <w:t>ZTE</w:t>
            </w:r>
          </w:p>
        </w:tc>
        <w:tc>
          <w:tcPr>
            <w:tcW w:w="7409" w:type="dxa"/>
          </w:tcPr>
          <w:p w14:paraId="56662435" w14:textId="77777777" w:rsidR="003B3C83" w:rsidRDefault="003B3C83" w:rsidP="003B3C83">
            <w:pPr>
              <w:spacing w:afterLines="50" w:after="120"/>
              <w:jc w:val="both"/>
              <w:rPr>
                <w:rFonts w:eastAsiaTheme="minorEastAsia"/>
                <w:sz w:val="22"/>
                <w:szCs w:val="22"/>
                <w:lang w:val="en-US"/>
              </w:rPr>
            </w:pPr>
            <w:r>
              <w:rPr>
                <w:rFonts w:eastAsiaTheme="minorEastAsia"/>
                <w:sz w:val="22"/>
                <w:szCs w:val="22"/>
                <w:lang w:val="en-US"/>
              </w:rPr>
              <w:t>Yes.</w:t>
            </w:r>
          </w:p>
          <w:p w14:paraId="643828D6" w14:textId="2787E05E" w:rsidR="003B3C83" w:rsidRDefault="003B3C83" w:rsidP="003B3C83">
            <w:pPr>
              <w:spacing w:afterLines="50" w:after="120"/>
              <w:jc w:val="both"/>
              <w:rPr>
                <w:rFonts w:eastAsia="SimSun"/>
                <w:sz w:val="22"/>
                <w:lang w:val="en-US" w:eastAsia="zh-CN"/>
              </w:rPr>
            </w:pPr>
            <w:r>
              <w:rPr>
                <w:rFonts w:eastAsiaTheme="minorEastAsia"/>
                <w:sz w:val="22"/>
                <w:szCs w:val="22"/>
                <w:lang w:val="en-US"/>
              </w:rPr>
              <w:t xml:space="preserve">Comment: In general we are concerned about creating a hard link between the </w:t>
            </w:r>
            <w:proofErr w:type="spellStart"/>
            <w:r>
              <w:rPr>
                <w:rFonts w:eastAsiaTheme="minorEastAsia"/>
                <w:sz w:val="22"/>
                <w:szCs w:val="22"/>
                <w:lang w:val="en-US"/>
              </w:rPr>
              <w:t>ack</w:t>
            </w:r>
            <w:proofErr w:type="spellEnd"/>
            <w:r>
              <w:rPr>
                <w:rFonts w:eastAsiaTheme="minorEastAsia"/>
                <w:sz w:val="22"/>
                <w:szCs w:val="22"/>
                <w:lang w:val="en-US"/>
              </w:rPr>
              <w:t>/</w:t>
            </w:r>
            <w:proofErr w:type="spellStart"/>
            <w:r>
              <w:rPr>
                <w:rFonts w:eastAsiaTheme="minorEastAsia"/>
                <w:sz w:val="22"/>
                <w:szCs w:val="22"/>
                <w:lang w:val="en-US"/>
              </w:rPr>
              <w:t>nack</w:t>
            </w:r>
            <w:proofErr w:type="spellEnd"/>
            <w:r>
              <w:rPr>
                <w:rFonts w:eastAsiaTheme="minorEastAsia"/>
                <w:sz w:val="22"/>
                <w:szCs w:val="22"/>
                <w:lang w:val="en-US"/>
              </w:rPr>
              <w:t xml:space="preserve"> feedback and the selection of CBG(s) to be transmitted. We do not prefer this option. </w:t>
            </w:r>
          </w:p>
        </w:tc>
      </w:tr>
      <w:tr w:rsidR="00074CF6" w:rsidRPr="006C1461" w14:paraId="66A79373" w14:textId="77777777" w:rsidTr="00313CF8">
        <w:trPr>
          <w:jc w:val="center"/>
        </w:trPr>
        <w:tc>
          <w:tcPr>
            <w:tcW w:w="2338" w:type="dxa"/>
          </w:tcPr>
          <w:p w14:paraId="1C1DC918" w14:textId="29583042" w:rsidR="00074CF6" w:rsidRPr="00A74435" w:rsidRDefault="00EE19AA" w:rsidP="00074CF6">
            <w:pPr>
              <w:spacing w:afterLines="50" w:after="120"/>
              <w:jc w:val="both"/>
              <w:rPr>
                <w:rFonts w:eastAsiaTheme="minorEastAsia"/>
                <w:sz w:val="22"/>
                <w:lang w:val="en-US"/>
              </w:rPr>
            </w:pPr>
            <w:r>
              <w:rPr>
                <w:rFonts w:eastAsiaTheme="minorEastAsia"/>
                <w:sz w:val="22"/>
                <w:lang w:val="en-US"/>
              </w:rPr>
              <w:t>Qualcomm</w:t>
            </w:r>
          </w:p>
        </w:tc>
        <w:tc>
          <w:tcPr>
            <w:tcW w:w="7409" w:type="dxa"/>
          </w:tcPr>
          <w:p w14:paraId="65C548CF" w14:textId="77777777" w:rsidR="00074CF6" w:rsidRDefault="00EE19AA" w:rsidP="00074CF6">
            <w:pPr>
              <w:spacing w:afterLines="50" w:after="120"/>
              <w:jc w:val="both"/>
              <w:rPr>
                <w:rFonts w:eastAsiaTheme="minorEastAsia"/>
                <w:sz w:val="22"/>
                <w:lang w:val="en-US"/>
              </w:rPr>
            </w:pPr>
            <w:r>
              <w:rPr>
                <w:rFonts w:eastAsiaTheme="minorEastAsia"/>
                <w:sz w:val="22"/>
                <w:lang w:val="en-US"/>
              </w:rPr>
              <w:t>If the CBGTI field is included, there is no need to have another bit to indicate falling back to TB level transmission. An all “1” CBGTI field should be able to indicate that.</w:t>
            </w:r>
          </w:p>
          <w:p w14:paraId="3DB8692C" w14:textId="685C81A4" w:rsidR="00EE19AA" w:rsidRPr="00A74435" w:rsidRDefault="00EE19AA" w:rsidP="00074CF6">
            <w:pPr>
              <w:spacing w:afterLines="50" w:after="120"/>
              <w:jc w:val="both"/>
              <w:rPr>
                <w:rFonts w:eastAsiaTheme="minorEastAsia"/>
                <w:sz w:val="22"/>
                <w:lang w:val="en-US"/>
              </w:rPr>
            </w:pPr>
            <w:r>
              <w:rPr>
                <w:rFonts w:eastAsiaTheme="minorEastAsia"/>
                <w:sz w:val="22"/>
                <w:lang w:val="en-US"/>
              </w:rPr>
              <w:t xml:space="preserve">If the CBGTI field is not transmitted, </w:t>
            </w:r>
            <w:r w:rsidR="0052124D">
              <w:rPr>
                <w:rFonts w:eastAsiaTheme="minorEastAsia"/>
                <w:sz w:val="22"/>
                <w:lang w:val="en-US"/>
              </w:rPr>
              <w:t>under the assumption is the CBG A/N CRC is strong enough, we don’t see the need to fall back to TB based re-transmission. Therefore the additional bit is not needed as well.</w:t>
            </w:r>
          </w:p>
        </w:tc>
      </w:tr>
      <w:tr w:rsidR="003928CF" w:rsidRPr="006C1461" w14:paraId="70D28EB0" w14:textId="77777777" w:rsidTr="00313CF8">
        <w:trPr>
          <w:jc w:val="center"/>
        </w:trPr>
        <w:tc>
          <w:tcPr>
            <w:tcW w:w="2338" w:type="dxa"/>
          </w:tcPr>
          <w:p w14:paraId="71F65273" w14:textId="738EBC37" w:rsidR="003928CF" w:rsidRDefault="003928CF" w:rsidP="003928CF">
            <w:pPr>
              <w:spacing w:afterLines="50" w:after="120"/>
              <w:jc w:val="both"/>
              <w:rPr>
                <w:rFonts w:eastAsiaTheme="minorEastAsia"/>
                <w:sz w:val="22"/>
                <w:lang w:val="en-US"/>
              </w:rPr>
            </w:pPr>
            <w:r>
              <w:rPr>
                <w:rFonts w:eastAsia="맑은 고딕" w:hint="eastAsia"/>
                <w:sz w:val="22"/>
                <w:lang w:val="en-US" w:eastAsia="ko-KR"/>
              </w:rPr>
              <w:t>LG</w:t>
            </w:r>
          </w:p>
        </w:tc>
        <w:tc>
          <w:tcPr>
            <w:tcW w:w="7409" w:type="dxa"/>
          </w:tcPr>
          <w:p w14:paraId="11C5EAEF" w14:textId="45D775CD" w:rsidR="003928CF" w:rsidRDefault="003928CF" w:rsidP="003928CF">
            <w:pPr>
              <w:spacing w:afterLines="50" w:after="120"/>
              <w:jc w:val="both"/>
              <w:rPr>
                <w:rFonts w:eastAsiaTheme="minorEastAsia"/>
                <w:sz w:val="22"/>
                <w:lang w:val="en-US"/>
              </w:rPr>
            </w:pPr>
            <w:r>
              <w:rPr>
                <w:rFonts w:eastAsia="맑은 고딕" w:hint="eastAsia"/>
                <w:sz w:val="22"/>
                <w:lang w:val="en-US" w:eastAsia="ko-KR"/>
              </w:rPr>
              <w:t>Yes</w:t>
            </w:r>
          </w:p>
        </w:tc>
      </w:tr>
      <w:tr w:rsidR="00074CF6" w:rsidRPr="006C1461" w14:paraId="64C6EC98" w14:textId="77777777" w:rsidTr="00313CF8">
        <w:trPr>
          <w:jc w:val="center"/>
        </w:trPr>
        <w:tc>
          <w:tcPr>
            <w:tcW w:w="2338" w:type="dxa"/>
          </w:tcPr>
          <w:p w14:paraId="45D09425" w14:textId="796D47B9" w:rsidR="00074CF6" w:rsidRDefault="004F614F" w:rsidP="00074CF6">
            <w:pPr>
              <w:spacing w:afterLines="50" w:after="120"/>
              <w:jc w:val="both"/>
              <w:rPr>
                <w:rFonts w:eastAsiaTheme="minorEastAsia"/>
                <w:sz w:val="22"/>
                <w:lang w:val="en-US"/>
              </w:rPr>
            </w:pPr>
            <w:r>
              <w:rPr>
                <w:rFonts w:eastAsiaTheme="minorEastAsia"/>
                <w:sz w:val="22"/>
                <w:lang w:val="en-US"/>
              </w:rPr>
              <w:t>Huawei</w:t>
            </w:r>
          </w:p>
        </w:tc>
        <w:tc>
          <w:tcPr>
            <w:tcW w:w="7409" w:type="dxa"/>
          </w:tcPr>
          <w:p w14:paraId="45B755CA" w14:textId="6AD1CFF8" w:rsidR="006D4CEF" w:rsidRDefault="006D4CEF" w:rsidP="006D4CEF">
            <w:pPr>
              <w:spacing w:afterLines="50" w:after="120"/>
              <w:jc w:val="both"/>
              <w:rPr>
                <w:rFonts w:eastAsiaTheme="minorEastAsia"/>
                <w:sz w:val="22"/>
                <w:lang w:val="en-US" w:eastAsia="zh-CN"/>
              </w:rPr>
            </w:pPr>
            <w:r>
              <w:rPr>
                <w:rFonts w:eastAsiaTheme="minorEastAsia"/>
                <w:sz w:val="22"/>
                <w:lang w:val="en-US" w:eastAsia="zh-CN"/>
              </w:rPr>
              <w:t xml:space="preserve">No. </w:t>
            </w:r>
          </w:p>
          <w:p w14:paraId="6DD02276" w14:textId="21B4A82F" w:rsidR="00074CF6" w:rsidRDefault="006D4CEF" w:rsidP="006D4CEF">
            <w:pPr>
              <w:spacing w:afterLines="50" w:after="120"/>
              <w:jc w:val="both"/>
              <w:rPr>
                <w:rFonts w:eastAsiaTheme="minorEastAsia"/>
                <w:sz w:val="22"/>
                <w:lang w:val="en-US" w:eastAsia="zh-CN"/>
              </w:rPr>
            </w:pPr>
            <w:r>
              <w:rPr>
                <w:rFonts w:eastAsiaTheme="minorEastAsia"/>
                <w:sz w:val="22"/>
                <w:lang w:val="en-US" w:eastAsia="zh-CN"/>
              </w:rPr>
              <w:t>But this can be considered</w:t>
            </w:r>
            <w:r>
              <w:rPr>
                <w:rFonts w:eastAsiaTheme="minorEastAsia" w:hint="eastAsia"/>
                <w:sz w:val="22"/>
                <w:lang w:val="en-US" w:eastAsia="zh-CN"/>
              </w:rPr>
              <w:t xml:space="preserve"> </w:t>
            </w:r>
            <w:r>
              <w:rPr>
                <w:rFonts w:eastAsiaTheme="minorEastAsia"/>
                <w:sz w:val="22"/>
                <w:lang w:val="en-US" w:eastAsia="zh-CN"/>
              </w:rPr>
              <w:t xml:space="preserve">for Mode 2 and Mode 4 since this enables the possibility of reusing the other field, e.g. MCS field, for CBGTI and/or CBGFI. In this case, the bit field can be used to indicate how to interpret the other bit field. This scheme has the benefit of saving the DCI overhead. </w:t>
            </w:r>
          </w:p>
        </w:tc>
      </w:tr>
      <w:tr w:rsidR="005C1D1F" w:rsidRPr="006C1461" w14:paraId="27FBD5CB" w14:textId="77777777" w:rsidTr="00313CF8">
        <w:trPr>
          <w:jc w:val="center"/>
        </w:trPr>
        <w:tc>
          <w:tcPr>
            <w:tcW w:w="2338" w:type="dxa"/>
          </w:tcPr>
          <w:p w14:paraId="3E6F7A6E" w14:textId="6BDEE4D6" w:rsidR="005C1D1F" w:rsidRDefault="005C1D1F" w:rsidP="00074CF6">
            <w:pPr>
              <w:spacing w:afterLines="50" w:after="120"/>
              <w:jc w:val="both"/>
              <w:rPr>
                <w:rFonts w:eastAsiaTheme="minorEastAsia"/>
                <w:sz w:val="22"/>
                <w:lang w:val="en-US"/>
              </w:rPr>
            </w:pPr>
            <w:r>
              <w:rPr>
                <w:rFonts w:eastAsia="MS Mincho" w:hint="eastAsia"/>
                <w:sz w:val="22"/>
                <w:lang w:val="en-US"/>
              </w:rPr>
              <w:t>Panasonic</w:t>
            </w:r>
          </w:p>
        </w:tc>
        <w:tc>
          <w:tcPr>
            <w:tcW w:w="7409" w:type="dxa"/>
          </w:tcPr>
          <w:p w14:paraId="55B8A76D" w14:textId="60FDE1BF" w:rsidR="005C1D1F" w:rsidRDefault="005C1D1F" w:rsidP="00074CF6">
            <w:pPr>
              <w:spacing w:afterLines="50" w:after="120"/>
              <w:jc w:val="both"/>
              <w:rPr>
                <w:rFonts w:eastAsiaTheme="minorEastAsia"/>
                <w:sz w:val="22"/>
                <w:lang w:val="en-US"/>
              </w:rPr>
            </w:pPr>
            <w:r>
              <w:rPr>
                <w:rFonts w:eastAsia="MS Mincho" w:hint="eastAsia"/>
                <w:sz w:val="22"/>
                <w:lang w:val="en-US"/>
              </w:rPr>
              <w:t xml:space="preserve">No. </w:t>
            </w:r>
            <w:r>
              <w:rPr>
                <w:rFonts w:eastAsia="MS Mincho"/>
                <w:sz w:val="22"/>
                <w:lang w:val="en-US"/>
              </w:rPr>
              <w:t>DCI format size itself is different as we described before.</w:t>
            </w:r>
          </w:p>
        </w:tc>
      </w:tr>
      <w:tr w:rsidR="00355D48" w:rsidRPr="006C1461" w14:paraId="1E368FAE" w14:textId="77777777" w:rsidTr="00313CF8">
        <w:trPr>
          <w:jc w:val="center"/>
        </w:trPr>
        <w:tc>
          <w:tcPr>
            <w:tcW w:w="2338" w:type="dxa"/>
          </w:tcPr>
          <w:p w14:paraId="519C2D3B" w14:textId="0692E206" w:rsidR="00355D48" w:rsidRDefault="00355D48" w:rsidP="00074CF6">
            <w:pPr>
              <w:spacing w:afterLines="50" w:after="120"/>
              <w:jc w:val="both"/>
              <w:rPr>
                <w:rFonts w:eastAsia="MS Mincho"/>
                <w:sz w:val="22"/>
                <w:lang w:val="en-US"/>
              </w:rPr>
            </w:pPr>
            <w:proofErr w:type="spellStart"/>
            <w:r>
              <w:rPr>
                <w:rFonts w:eastAsiaTheme="minorEastAsia"/>
                <w:sz w:val="22"/>
                <w:lang w:val="en-US"/>
              </w:rPr>
              <w:lastRenderedPageBreak/>
              <w:t>Convida</w:t>
            </w:r>
            <w:proofErr w:type="spellEnd"/>
            <w:r>
              <w:rPr>
                <w:rFonts w:eastAsiaTheme="minorEastAsia"/>
                <w:sz w:val="22"/>
                <w:lang w:val="en-US"/>
              </w:rPr>
              <w:t xml:space="preserve"> Wireless</w:t>
            </w:r>
          </w:p>
        </w:tc>
        <w:tc>
          <w:tcPr>
            <w:tcW w:w="7409" w:type="dxa"/>
          </w:tcPr>
          <w:p w14:paraId="6F800B18" w14:textId="4BF5BA19" w:rsidR="00355D48" w:rsidRDefault="00355D48" w:rsidP="00074CF6">
            <w:pPr>
              <w:spacing w:afterLines="50" w:after="120"/>
              <w:jc w:val="both"/>
              <w:rPr>
                <w:rFonts w:eastAsia="MS Mincho"/>
                <w:sz w:val="22"/>
                <w:lang w:val="en-US"/>
              </w:rPr>
            </w:pPr>
            <w:r>
              <w:rPr>
                <w:rFonts w:eastAsiaTheme="minorEastAsia"/>
                <w:sz w:val="22"/>
                <w:lang w:val="en-US"/>
              </w:rPr>
              <w:t>Yes</w:t>
            </w:r>
          </w:p>
        </w:tc>
      </w:tr>
      <w:tr w:rsidR="00355D48" w:rsidRPr="006C1461" w14:paraId="3F22BF62" w14:textId="77777777" w:rsidTr="00313CF8">
        <w:trPr>
          <w:jc w:val="center"/>
        </w:trPr>
        <w:tc>
          <w:tcPr>
            <w:tcW w:w="2338" w:type="dxa"/>
          </w:tcPr>
          <w:p w14:paraId="748064E0" w14:textId="692412FF" w:rsidR="00355D48" w:rsidRDefault="00355D48" w:rsidP="00074CF6">
            <w:pPr>
              <w:spacing w:afterLines="50" w:after="120"/>
              <w:jc w:val="both"/>
              <w:rPr>
                <w:rFonts w:eastAsiaTheme="minorEastAsia"/>
                <w:sz w:val="22"/>
                <w:lang w:val="en-US"/>
              </w:rPr>
            </w:pPr>
            <w:r>
              <w:rPr>
                <w:rFonts w:eastAsiaTheme="minorEastAsia"/>
                <w:sz w:val="22"/>
                <w:lang w:val="en-US"/>
              </w:rPr>
              <w:t>Nokia</w:t>
            </w:r>
          </w:p>
        </w:tc>
        <w:tc>
          <w:tcPr>
            <w:tcW w:w="7409" w:type="dxa"/>
          </w:tcPr>
          <w:p w14:paraId="7CAACA60" w14:textId="27F9BE5E" w:rsidR="00355D48" w:rsidRDefault="00355D48" w:rsidP="00074CF6">
            <w:pPr>
              <w:spacing w:afterLines="50" w:after="120"/>
              <w:jc w:val="both"/>
              <w:rPr>
                <w:rFonts w:eastAsiaTheme="minorEastAsia"/>
                <w:sz w:val="22"/>
                <w:lang w:val="en-US"/>
              </w:rPr>
            </w:pPr>
            <w:r>
              <w:rPr>
                <w:rFonts w:eastAsiaTheme="minorEastAsia"/>
                <w:sz w:val="22"/>
                <w:lang w:val="en-US"/>
              </w:rPr>
              <w:t>In our understanding, mode 1 implies dynamic selection between CBG and ‘normal’ non-CBG transmissions and thus a selection bit would be needed</w:t>
            </w:r>
          </w:p>
        </w:tc>
      </w:tr>
      <w:tr w:rsidR="00564B0A" w:rsidRPr="006C1461" w14:paraId="554E79B1" w14:textId="77777777" w:rsidTr="00313CF8">
        <w:trPr>
          <w:jc w:val="center"/>
        </w:trPr>
        <w:tc>
          <w:tcPr>
            <w:tcW w:w="2338" w:type="dxa"/>
          </w:tcPr>
          <w:p w14:paraId="0D8ED621" w14:textId="3D83837A" w:rsidR="00564B0A" w:rsidRDefault="00564B0A" w:rsidP="00564B0A">
            <w:pPr>
              <w:spacing w:afterLines="50" w:after="120"/>
              <w:jc w:val="both"/>
              <w:rPr>
                <w:rFonts w:eastAsiaTheme="minorEastAsia"/>
                <w:sz w:val="22"/>
                <w:lang w:val="en-US"/>
              </w:rPr>
            </w:pPr>
            <w:r>
              <w:rPr>
                <w:rFonts w:eastAsiaTheme="minorEastAsia"/>
                <w:sz w:val="22"/>
                <w:lang w:val="en-US"/>
              </w:rPr>
              <w:t>Intel</w:t>
            </w:r>
          </w:p>
        </w:tc>
        <w:tc>
          <w:tcPr>
            <w:tcW w:w="7409" w:type="dxa"/>
          </w:tcPr>
          <w:p w14:paraId="3BB97872" w14:textId="4688B8F0" w:rsidR="00564B0A" w:rsidRDefault="00564B0A" w:rsidP="00564B0A">
            <w:pPr>
              <w:spacing w:afterLines="50" w:after="120"/>
              <w:rPr>
                <w:rFonts w:eastAsiaTheme="minorEastAsia"/>
                <w:sz w:val="22"/>
                <w:lang w:val="en-US"/>
              </w:rPr>
            </w:pPr>
            <w:r>
              <w:rPr>
                <w:rFonts w:eastAsiaTheme="minorEastAsia"/>
                <w:sz w:val="22"/>
                <w:lang w:val="en-US"/>
              </w:rPr>
              <w:t xml:space="preserve">Need to further understand the potential use case. </w:t>
            </w:r>
          </w:p>
        </w:tc>
      </w:tr>
      <w:tr w:rsidR="00EE3072" w:rsidRPr="006C1461" w14:paraId="2E8E4EB9" w14:textId="77777777" w:rsidTr="00313CF8">
        <w:trPr>
          <w:jc w:val="center"/>
        </w:trPr>
        <w:tc>
          <w:tcPr>
            <w:tcW w:w="2338" w:type="dxa"/>
          </w:tcPr>
          <w:p w14:paraId="6127C257" w14:textId="246B703B" w:rsidR="00EE3072" w:rsidRDefault="00EE3072" w:rsidP="00564B0A">
            <w:pPr>
              <w:spacing w:afterLines="50" w:after="120"/>
              <w:jc w:val="both"/>
              <w:rPr>
                <w:rFonts w:eastAsiaTheme="minorEastAsia"/>
                <w:sz w:val="22"/>
                <w:lang w:val="en-US"/>
              </w:rPr>
            </w:pPr>
            <w:proofErr w:type="spellStart"/>
            <w:r>
              <w:rPr>
                <w:rFonts w:eastAsiaTheme="minorEastAsia"/>
                <w:sz w:val="22"/>
                <w:lang w:val="en-US"/>
              </w:rPr>
              <w:t>InterDigital</w:t>
            </w:r>
            <w:proofErr w:type="spellEnd"/>
          </w:p>
        </w:tc>
        <w:tc>
          <w:tcPr>
            <w:tcW w:w="7409" w:type="dxa"/>
          </w:tcPr>
          <w:p w14:paraId="4D5770C7" w14:textId="48BD4BEB" w:rsidR="00EE3072" w:rsidRDefault="00EE3072" w:rsidP="00564B0A">
            <w:pPr>
              <w:spacing w:afterLines="50" w:after="120"/>
              <w:rPr>
                <w:rFonts w:eastAsiaTheme="minorEastAsia"/>
                <w:sz w:val="22"/>
                <w:lang w:val="en-US"/>
              </w:rPr>
            </w:pPr>
            <w:r>
              <w:rPr>
                <w:rFonts w:eastAsiaTheme="minorEastAsia"/>
                <w:sz w:val="22"/>
                <w:szCs w:val="22"/>
                <w:lang w:val="en-US"/>
              </w:rPr>
              <w:t xml:space="preserve">We think that 1-bit is needed to distinguish between CBG/TB </w:t>
            </w:r>
            <w:proofErr w:type="gramStart"/>
            <w:r>
              <w:rPr>
                <w:rFonts w:eastAsiaTheme="minorEastAsia"/>
                <w:sz w:val="22"/>
                <w:szCs w:val="22"/>
                <w:lang w:val="en-US"/>
              </w:rPr>
              <w:t>feedback</w:t>
            </w:r>
            <w:proofErr w:type="gramEnd"/>
            <w:r>
              <w:rPr>
                <w:rFonts w:eastAsiaTheme="minorEastAsia"/>
                <w:sz w:val="22"/>
                <w:szCs w:val="22"/>
                <w:lang w:val="en-US"/>
              </w:rPr>
              <w:t xml:space="preserve"> for all Modes. In fact, the </w:t>
            </w:r>
            <w:proofErr w:type="spellStart"/>
            <w:r>
              <w:rPr>
                <w:rFonts w:eastAsiaTheme="minorEastAsia"/>
                <w:sz w:val="22"/>
                <w:szCs w:val="22"/>
                <w:lang w:val="en-US"/>
              </w:rPr>
              <w:t>gNB</w:t>
            </w:r>
            <w:proofErr w:type="spellEnd"/>
            <w:r>
              <w:rPr>
                <w:rFonts w:eastAsiaTheme="minorEastAsia"/>
                <w:sz w:val="22"/>
                <w:szCs w:val="22"/>
                <w:lang w:val="en-US"/>
              </w:rPr>
              <w:t xml:space="preserve"> may dynamically request the UE to send TB-level feedback or CBG-level feedback. On the other hand, </w:t>
            </w:r>
            <w:r>
              <w:t>the CBG-level feedback can consist of a bit map indicating the semi-statically configured CBGs or a bit map which indicates the scheduled CBGs and a TB level bit feedback.</w:t>
            </w:r>
          </w:p>
        </w:tc>
      </w:tr>
      <w:tr w:rsidR="00972C51" w:rsidRPr="006C1461" w14:paraId="3E69153A" w14:textId="77777777" w:rsidTr="00313CF8">
        <w:trPr>
          <w:jc w:val="center"/>
        </w:trPr>
        <w:tc>
          <w:tcPr>
            <w:tcW w:w="2338" w:type="dxa"/>
          </w:tcPr>
          <w:p w14:paraId="7D19D5D0" w14:textId="63E909C5" w:rsidR="00972C51" w:rsidRDefault="00972C51" w:rsidP="00564B0A">
            <w:pPr>
              <w:spacing w:afterLines="50" w:after="120"/>
              <w:jc w:val="both"/>
              <w:rPr>
                <w:rFonts w:eastAsiaTheme="minorEastAsia"/>
                <w:sz w:val="22"/>
                <w:lang w:val="en-US"/>
              </w:rPr>
            </w:pPr>
            <w:r>
              <w:rPr>
                <w:rFonts w:eastAsia="MS Mincho" w:hint="eastAsia"/>
                <w:sz w:val="22"/>
                <w:lang w:val="en-US"/>
              </w:rPr>
              <w:t>Sony</w:t>
            </w:r>
          </w:p>
        </w:tc>
        <w:tc>
          <w:tcPr>
            <w:tcW w:w="7409" w:type="dxa"/>
          </w:tcPr>
          <w:p w14:paraId="632C87F8" w14:textId="7E28C7D8" w:rsidR="00972C51" w:rsidRDefault="00972C51" w:rsidP="00564B0A">
            <w:pPr>
              <w:spacing w:afterLines="50" w:after="120"/>
              <w:rPr>
                <w:rFonts w:eastAsiaTheme="minorEastAsia"/>
                <w:sz w:val="22"/>
                <w:szCs w:val="22"/>
                <w:lang w:val="en-US"/>
              </w:rPr>
            </w:pPr>
            <w:r>
              <w:rPr>
                <w:rFonts w:eastAsia="MS Mincho" w:hint="eastAsia"/>
                <w:sz w:val="22"/>
                <w:lang w:val="en-US"/>
              </w:rPr>
              <w:t xml:space="preserve">Yes, we </w:t>
            </w:r>
            <w:r>
              <w:rPr>
                <w:rFonts w:eastAsia="MS Mincho"/>
                <w:sz w:val="22"/>
                <w:lang w:val="en-US"/>
              </w:rPr>
              <w:t xml:space="preserve">agree with </w:t>
            </w:r>
            <w:proofErr w:type="spellStart"/>
            <w:r>
              <w:rPr>
                <w:rFonts w:eastAsia="MS Mincho"/>
                <w:sz w:val="22"/>
                <w:lang w:val="en-US"/>
              </w:rPr>
              <w:t>MediaTek</w:t>
            </w:r>
            <w:proofErr w:type="spellEnd"/>
            <w:r>
              <w:rPr>
                <w:rFonts w:eastAsia="MS Mincho"/>
                <w:sz w:val="22"/>
                <w:lang w:val="en-US"/>
              </w:rPr>
              <w:t xml:space="preserve"> view.</w:t>
            </w:r>
          </w:p>
        </w:tc>
      </w:tr>
      <w:tr w:rsidR="002A6B98" w:rsidRPr="006C1461" w14:paraId="5A5148E4" w14:textId="77777777" w:rsidTr="00313CF8">
        <w:trPr>
          <w:jc w:val="center"/>
        </w:trPr>
        <w:tc>
          <w:tcPr>
            <w:tcW w:w="2338" w:type="dxa"/>
          </w:tcPr>
          <w:p w14:paraId="530503AD" w14:textId="7B70B1D7" w:rsidR="002A6B98" w:rsidRDefault="002A6B98" w:rsidP="00564B0A">
            <w:pPr>
              <w:spacing w:afterLines="50" w:after="120"/>
              <w:jc w:val="both"/>
              <w:rPr>
                <w:rFonts w:eastAsia="MS Mincho"/>
                <w:sz w:val="22"/>
                <w:lang w:val="en-US"/>
              </w:rPr>
            </w:pPr>
            <w:r>
              <w:rPr>
                <w:rFonts w:eastAsia="MS Mincho"/>
                <w:sz w:val="22"/>
                <w:lang w:val="en-US"/>
              </w:rPr>
              <w:t>CATT</w:t>
            </w:r>
          </w:p>
        </w:tc>
        <w:tc>
          <w:tcPr>
            <w:tcW w:w="7409" w:type="dxa"/>
          </w:tcPr>
          <w:p w14:paraId="026AE7F5" w14:textId="2D637DAB" w:rsidR="002A6B98" w:rsidRDefault="002A6B98" w:rsidP="00564B0A">
            <w:pPr>
              <w:spacing w:afterLines="50" w:after="120"/>
              <w:rPr>
                <w:rFonts w:eastAsia="MS Mincho"/>
                <w:sz w:val="22"/>
                <w:lang w:val="en-US"/>
              </w:rPr>
            </w:pPr>
            <w:r>
              <w:rPr>
                <w:rFonts w:eastAsia="MS Mincho"/>
                <w:sz w:val="22"/>
                <w:lang w:val="en-US"/>
              </w:rPr>
              <w:t xml:space="preserve">If there is a CBGTI field there is no need to have a fallback to TB transmission. Our view is that fallback procedure is only needed during RRC reconfiguration. </w:t>
            </w:r>
          </w:p>
        </w:tc>
      </w:tr>
    </w:tbl>
    <w:p w14:paraId="3512540D" w14:textId="44D1FCB7" w:rsidR="008F1632" w:rsidRPr="008F1632" w:rsidRDefault="008F1632" w:rsidP="00DF0877">
      <w:pPr>
        <w:spacing w:afterLines="50" w:after="120"/>
        <w:jc w:val="both"/>
        <w:rPr>
          <w:rFonts w:eastAsia="맑은 고딕"/>
          <w:sz w:val="22"/>
          <w:lang w:val="en-US" w:eastAsia="ko-KR"/>
        </w:rPr>
      </w:pPr>
    </w:p>
    <w:p w14:paraId="0A5B19D0" w14:textId="1B7E7EEE" w:rsidR="00027E35" w:rsidRPr="00027E35" w:rsidRDefault="00027E35" w:rsidP="00DF0877">
      <w:pPr>
        <w:spacing w:afterLines="50" w:after="120"/>
        <w:jc w:val="both"/>
        <w:rPr>
          <w:rFonts w:eastAsia="맑은 고딕"/>
          <w:b/>
          <w:lang w:val="en-US" w:eastAsia="ko-KR"/>
        </w:rPr>
      </w:pPr>
      <w:r w:rsidRPr="00027E35">
        <w:rPr>
          <w:rFonts w:eastAsia="맑은 고딕" w:hint="eastAsia"/>
          <w:b/>
          <w:lang w:val="en-US" w:eastAsia="ko-KR"/>
        </w:rPr>
        <w:t>Q</w:t>
      </w:r>
      <w:r w:rsidR="00CF3C71">
        <w:rPr>
          <w:rFonts w:eastAsia="맑은 고딕" w:hint="eastAsia"/>
          <w:b/>
          <w:lang w:val="en-US" w:eastAsia="ko-KR"/>
        </w:rPr>
        <w:t>3</w:t>
      </w:r>
      <w:r w:rsidRPr="00027E35">
        <w:rPr>
          <w:rFonts w:eastAsia="맑은 고딕" w:hint="eastAsia"/>
          <w:b/>
          <w:lang w:val="en-US" w:eastAsia="ko-KR"/>
        </w:rPr>
        <w:t>. For Mode 4, which option do you support for CBGTI and CBGFI? Or which other options do you have?</w:t>
      </w:r>
    </w:p>
    <w:p w14:paraId="00341974" w14:textId="7C3BC1CA" w:rsidR="00DF0877" w:rsidRDefault="00DF0877" w:rsidP="00DF0877">
      <w:pPr>
        <w:spacing w:afterLines="50" w:after="120"/>
        <w:jc w:val="both"/>
        <w:rPr>
          <w:rFonts w:eastAsia="맑은 고딕"/>
          <w:sz w:val="22"/>
          <w:lang w:val="en-US" w:eastAsia="ko-KR"/>
        </w:rPr>
      </w:pPr>
      <w:r>
        <w:rPr>
          <w:rFonts w:eastAsia="맑은 고딕" w:hint="eastAsia"/>
          <w:sz w:val="22"/>
          <w:lang w:val="en-US" w:eastAsia="ko-KR"/>
        </w:rPr>
        <w:t>Let</w:t>
      </w:r>
      <w:r>
        <w:rPr>
          <w:rFonts w:eastAsia="맑은 고딕"/>
          <w:sz w:val="22"/>
          <w:lang w:val="en-US" w:eastAsia="ko-KR"/>
        </w:rPr>
        <w:t>’</w:t>
      </w:r>
      <w:r>
        <w:rPr>
          <w:rFonts w:eastAsia="맑은 고딕" w:hint="eastAsia"/>
          <w:sz w:val="22"/>
          <w:lang w:val="en-US" w:eastAsia="ko-KR"/>
        </w:rPr>
        <w:t>s assume that N is the maximum number of CBGs by RRC configuration.</w:t>
      </w:r>
    </w:p>
    <w:p w14:paraId="08ED350F" w14:textId="054DBF92" w:rsidR="00DF0877" w:rsidRPr="00027E35" w:rsidRDefault="00DF0877" w:rsidP="00027E35">
      <w:pPr>
        <w:pStyle w:val="afc"/>
        <w:numPr>
          <w:ilvl w:val="0"/>
          <w:numId w:val="27"/>
        </w:numPr>
        <w:spacing w:afterLines="50" w:after="120"/>
        <w:ind w:leftChars="0"/>
        <w:jc w:val="both"/>
        <w:rPr>
          <w:rFonts w:eastAsia="맑은 고딕"/>
          <w:sz w:val="22"/>
          <w:lang w:val="en-US" w:eastAsia="ko-KR"/>
        </w:rPr>
      </w:pPr>
      <w:r w:rsidRPr="00027E35">
        <w:rPr>
          <w:rFonts w:eastAsia="맑은 고딕" w:hint="eastAsia"/>
          <w:sz w:val="22"/>
          <w:lang w:val="en-US" w:eastAsia="ko-KR"/>
        </w:rPr>
        <w:t>Option 1: N bits for CBGTI, and the other N bits for CBGFI</w:t>
      </w:r>
    </w:p>
    <w:p w14:paraId="25DEC903" w14:textId="7E5885EE" w:rsidR="00DF0877" w:rsidRPr="00027E35" w:rsidRDefault="00DF0877" w:rsidP="00027E35">
      <w:pPr>
        <w:pStyle w:val="afc"/>
        <w:numPr>
          <w:ilvl w:val="0"/>
          <w:numId w:val="27"/>
        </w:numPr>
        <w:spacing w:afterLines="50" w:after="120"/>
        <w:ind w:leftChars="0"/>
        <w:jc w:val="both"/>
        <w:rPr>
          <w:rFonts w:eastAsia="맑은 고딕"/>
          <w:sz w:val="22"/>
          <w:lang w:val="en-US" w:eastAsia="ko-KR"/>
        </w:rPr>
      </w:pPr>
      <w:r w:rsidRPr="00027E35">
        <w:rPr>
          <w:rFonts w:eastAsia="맑은 고딕" w:hint="eastAsia"/>
          <w:sz w:val="22"/>
          <w:lang w:val="en-US" w:eastAsia="ko-KR"/>
        </w:rPr>
        <w:t>Option 2: N bits for CBGTI, and the other 1 bits for CBGFI</w:t>
      </w:r>
    </w:p>
    <w:p w14:paraId="17DE4F78" w14:textId="673FEDB9" w:rsidR="00DF0877" w:rsidRPr="00027E35" w:rsidRDefault="00DF0877" w:rsidP="00027E35">
      <w:pPr>
        <w:pStyle w:val="afc"/>
        <w:numPr>
          <w:ilvl w:val="0"/>
          <w:numId w:val="27"/>
        </w:numPr>
        <w:spacing w:afterLines="50" w:after="120"/>
        <w:ind w:leftChars="0"/>
        <w:jc w:val="both"/>
        <w:rPr>
          <w:rFonts w:eastAsia="맑은 고딕"/>
          <w:sz w:val="22"/>
          <w:lang w:val="en-US" w:eastAsia="ko-KR"/>
        </w:rPr>
      </w:pPr>
      <w:r w:rsidRPr="00027E35">
        <w:rPr>
          <w:rFonts w:eastAsia="맑은 고딕" w:hint="eastAsia"/>
          <w:sz w:val="22"/>
          <w:lang w:val="en-US" w:eastAsia="ko-KR"/>
        </w:rPr>
        <w:t>Option 3:  2N bits for CBGTI, CBGFI, and RV (i.e., 2 bits per CBG) without another RV bit field in the DCI</w:t>
      </w:r>
    </w:p>
    <w:tbl>
      <w:tblPr>
        <w:tblStyle w:val="af9"/>
        <w:tblW w:w="0" w:type="auto"/>
        <w:jc w:val="center"/>
        <w:tblLook w:val="04A0" w:firstRow="1" w:lastRow="0" w:firstColumn="1" w:lastColumn="0" w:noHBand="0" w:noVBand="1"/>
      </w:tblPr>
      <w:tblGrid>
        <w:gridCol w:w="2338"/>
        <w:gridCol w:w="7409"/>
      </w:tblGrid>
      <w:tr w:rsidR="00027E35" w14:paraId="727FFF66" w14:textId="77777777" w:rsidTr="00313CF8">
        <w:trPr>
          <w:jc w:val="center"/>
        </w:trPr>
        <w:tc>
          <w:tcPr>
            <w:tcW w:w="2338" w:type="dxa"/>
            <w:shd w:val="clear" w:color="auto" w:fill="B8CCE4" w:themeFill="accent1" w:themeFillTint="66"/>
          </w:tcPr>
          <w:p w14:paraId="7D8C1B13" w14:textId="77777777" w:rsidR="00027E35" w:rsidRDefault="00027E35" w:rsidP="00313CF8">
            <w:pPr>
              <w:spacing w:afterLines="50" w:after="120"/>
              <w:jc w:val="both"/>
              <w:rPr>
                <w:rFonts w:eastAsia="MS Mincho"/>
                <w:sz w:val="22"/>
                <w:lang w:val="en-US"/>
              </w:rPr>
            </w:pPr>
            <w:r>
              <w:rPr>
                <w:rFonts w:eastAsia="MS Mincho" w:hint="eastAsia"/>
                <w:sz w:val="22"/>
                <w:lang w:val="en-US"/>
              </w:rPr>
              <w:t>Company</w:t>
            </w:r>
          </w:p>
        </w:tc>
        <w:tc>
          <w:tcPr>
            <w:tcW w:w="7409" w:type="dxa"/>
            <w:shd w:val="clear" w:color="auto" w:fill="B8CCE4" w:themeFill="accent1" w:themeFillTint="66"/>
          </w:tcPr>
          <w:p w14:paraId="02F7ABA1" w14:textId="77777777" w:rsidR="00027E35" w:rsidRDefault="00027E35" w:rsidP="00313CF8">
            <w:pPr>
              <w:spacing w:afterLines="50" w:after="120"/>
              <w:jc w:val="both"/>
              <w:rPr>
                <w:rFonts w:eastAsia="MS Mincho"/>
                <w:sz w:val="22"/>
                <w:lang w:val="en-US"/>
              </w:rPr>
            </w:pPr>
            <w:r>
              <w:rPr>
                <w:rFonts w:eastAsia="MS Mincho" w:hint="eastAsia"/>
                <w:sz w:val="22"/>
                <w:lang w:val="en-US"/>
              </w:rPr>
              <w:t>View</w:t>
            </w:r>
          </w:p>
        </w:tc>
      </w:tr>
      <w:tr w:rsidR="00027E35" w14:paraId="04FE8C84" w14:textId="77777777" w:rsidTr="00313CF8">
        <w:trPr>
          <w:jc w:val="center"/>
        </w:trPr>
        <w:tc>
          <w:tcPr>
            <w:tcW w:w="2338" w:type="dxa"/>
          </w:tcPr>
          <w:p w14:paraId="3375E9F0" w14:textId="77777777" w:rsidR="00027E35" w:rsidRPr="008F1632" w:rsidRDefault="00027E35" w:rsidP="00313CF8">
            <w:pPr>
              <w:spacing w:afterLines="50" w:after="120"/>
              <w:jc w:val="both"/>
              <w:rPr>
                <w:rFonts w:eastAsia="맑은 고딕"/>
                <w:sz w:val="22"/>
                <w:lang w:val="en-US" w:eastAsia="ko-KR"/>
              </w:rPr>
            </w:pPr>
            <w:r>
              <w:rPr>
                <w:rFonts w:eastAsia="맑은 고딕" w:hint="eastAsia"/>
                <w:sz w:val="22"/>
                <w:lang w:val="en-US" w:eastAsia="ko-KR"/>
              </w:rPr>
              <w:t>Samsung</w:t>
            </w:r>
          </w:p>
        </w:tc>
        <w:tc>
          <w:tcPr>
            <w:tcW w:w="7409" w:type="dxa"/>
          </w:tcPr>
          <w:p w14:paraId="1905B17D" w14:textId="77777777" w:rsidR="00027E35" w:rsidRDefault="008D26E2" w:rsidP="00313CF8">
            <w:pPr>
              <w:spacing w:afterLines="50" w:after="120"/>
              <w:jc w:val="both"/>
              <w:rPr>
                <w:rFonts w:eastAsia="맑은 고딕"/>
                <w:sz w:val="22"/>
                <w:lang w:val="en-US" w:eastAsia="ko-KR"/>
              </w:rPr>
            </w:pPr>
            <w:r>
              <w:rPr>
                <w:rFonts w:eastAsia="맑은 고딕" w:hint="eastAsia"/>
                <w:sz w:val="22"/>
                <w:lang w:val="en-US" w:eastAsia="ko-KR"/>
              </w:rPr>
              <w:t>We prefer to use option 1.</w:t>
            </w:r>
          </w:p>
          <w:p w14:paraId="4D9C6C96" w14:textId="3B462D9F" w:rsidR="008D26E2" w:rsidRPr="008D26E2" w:rsidRDefault="008D26E2" w:rsidP="008D26E2">
            <w:pPr>
              <w:spacing w:afterLines="50" w:after="120"/>
              <w:jc w:val="both"/>
              <w:rPr>
                <w:rFonts w:eastAsia="맑은 고딕"/>
                <w:sz w:val="22"/>
                <w:lang w:val="en-US" w:eastAsia="ko-KR"/>
              </w:rPr>
            </w:pPr>
            <w:r>
              <w:rPr>
                <w:rFonts w:eastAsia="맑은 고딕" w:hint="eastAsia"/>
                <w:sz w:val="22"/>
                <w:lang w:val="en-US" w:eastAsia="ko-KR"/>
              </w:rPr>
              <w:t xml:space="preserve">We have an agreement that, </w:t>
            </w:r>
            <w:r>
              <w:rPr>
                <w:rFonts w:eastAsia="맑은 고딕" w:hint="eastAsia"/>
                <w:lang w:val="en-US" w:eastAsia="ko-KR"/>
              </w:rPr>
              <w:t>f</w:t>
            </w:r>
            <w:r w:rsidRPr="000D627D">
              <w:rPr>
                <w:rFonts w:eastAsia="MS Mincho" w:hint="eastAsia"/>
                <w:lang w:val="en-US"/>
              </w:rPr>
              <w:t xml:space="preserve">or CBG-based (re)transmission, </w:t>
            </w:r>
            <w:r w:rsidRPr="000D627D">
              <w:rPr>
                <w:rFonts w:eastAsia="MS Mincho"/>
                <w:lang w:val="en-US"/>
              </w:rPr>
              <w:t>the DCI scheduling CBG-based (re)transmission carries single RV field for the transport block</w:t>
            </w:r>
            <w:r>
              <w:rPr>
                <w:rFonts w:eastAsia="맑은 고딕" w:hint="eastAsia"/>
                <w:lang w:val="en-US" w:eastAsia="ko-KR"/>
              </w:rPr>
              <w:t>, option 3 can be precluded.</w:t>
            </w:r>
          </w:p>
        </w:tc>
      </w:tr>
      <w:tr w:rsidR="00027E35" w:rsidRPr="006C1461" w14:paraId="19C37AEC" w14:textId="77777777" w:rsidTr="00313CF8">
        <w:trPr>
          <w:jc w:val="center"/>
        </w:trPr>
        <w:tc>
          <w:tcPr>
            <w:tcW w:w="2338" w:type="dxa"/>
          </w:tcPr>
          <w:p w14:paraId="34614526" w14:textId="69CDCD1C" w:rsidR="00027E35" w:rsidRPr="00AB68A4" w:rsidRDefault="001779E1" w:rsidP="00313CF8">
            <w:pPr>
              <w:spacing w:afterLines="50" w:after="120"/>
              <w:jc w:val="both"/>
              <w:rPr>
                <w:rFonts w:eastAsia="SimSun"/>
                <w:sz w:val="22"/>
                <w:szCs w:val="22"/>
                <w:lang w:eastAsia="zh-CN"/>
              </w:rPr>
            </w:pPr>
            <w:r>
              <w:rPr>
                <w:rFonts w:eastAsia="SimSun" w:hint="eastAsia"/>
                <w:sz w:val="22"/>
                <w:szCs w:val="22"/>
                <w:lang w:eastAsia="zh-CN"/>
              </w:rPr>
              <w:t>NTT DOCOMO</w:t>
            </w:r>
          </w:p>
        </w:tc>
        <w:tc>
          <w:tcPr>
            <w:tcW w:w="7409" w:type="dxa"/>
          </w:tcPr>
          <w:p w14:paraId="2A22D431" w14:textId="1AF808C4" w:rsidR="00027E35" w:rsidRDefault="00FE5058" w:rsidP="00313CF8">
            <w:pPr>
              <w:spacing w:afterLines="50" w:after="120"/>
              <w:jc w:val="both"/>
              <w:rPr>
                <w:rFonts w:eastAsia="맑은 고딕"/>
                <w:sz w:val="22"/>
                <w:lang w:val="en-US" w:eastAsia="ko-KR"/>
              </w:rPr>
            </w:pPr>
            <w:r>
              <w:rPr>
                <w:rFonts w:eastAsiaTheme="minorEastAsia"/>
                <w:sz w:val="22"/>
                <w:szCs w:val="22"/>
                <w:lang w:val="en-US" w:eastAsia="zh-CN"/>
              </w:rPr>
              <w:t>W</w:t>
            </w:r>
            <w:r>
              <w:rPr>
                <w:rFonts w:eastAsiaTheme="minorEastAsia" w:hint="eastAsia"/>
                <w:sz w:val="22"/>
                <w:szCs w:val="22"/>
                <w:lang w:val="en-US" w:eastAsia="zh-CN"/>
              </w:rPr>
              <w:t xml:space="preserve">e </w:t>
            </w:r>
            <w:r>
              <w:rPr>
                <w:rFonts w:eastAsiaTheme="minorEastAsia"/>
                <w:sz w:val="22"/>
                <w:szCs w:val="22"/>
                <w:lang w:val="en-US" w:eastAsia="zh-CN"/>
              </w:rPr>
              <w:t xml:space="preserve">prefer option 2 considering the reasonable DL overhead and the reason for decoding failure for the CBG(s) constructing a TB should be the same either usual error or puncturing, hence 1 bit  </w:t>
            </w:r>
            <w:r w:rsidRPr="00027E35">
              <w:rPr>
                <w:rFonts w:eastAsia="맑은 고딕" w:hint="eastAsia"/>
                <w:sz w:val="22"/>
                <w:lang w:val="en-US" w:eastAsia="ko-KR"/>
              </w:rPr>
              <w:t>CBGFI</w:t>
            </w:r>
            <w:r>
              <w:rPr>
                <w:rFonts w:eastAsia="맑은 고딕"/>
                <w:sz w:val="22"/>
                <w:lang w:val="en-US" w:eastAsia="ko-KR"/>
              </w:rPr>
              <w:t xml:space="preserve"> should be applicable for all CBG(s) of a TB.</w:t>
            </w:r>
          </w:p>
          <w:p w14:paraId="12A68831" w14:textId="777D268B" w:rsidR="00FE5058" w:rsidRPr="00AB68A4" w:rsidRDefault="00FE5058" w:rsidP="00313CF8">
            <w:pPr>
              <w:spacing w:afterLines="50" w:after="120"/>
              <w:jc w:val="both"/>
              <w:rPr>
                <w:rFonts w:eastAsiaTheme="minorEastAsia"/>
                <w:sz w:val="22"/>
                <w:szCs w:val="22"/>
                <w:lang w:val="en-US" w:eastAsia="zh-CN"/>
              </w:rPr>
            </w:pPr>
            <w:r>
              <w:rPr>
                <w:rFonts w:eastAsia="맑은 고딕"/>
                <w:sz w:val="22"/>
                <w:lang w:val="en-US" w:eastAsia="ko-KR"/>
              </w:rPr>
              <w:t xml:space="preserve">In addition, for option 3, we already agreed at the last meeting that </w:t>
            </w:r>
            <w:r w:rsidRPr="00FE5058">
              <w:rPr>
                <w:rFonts w:eastAsia="맑은 고딕" w:hint="eastAsia"/>
                <w:sz w:val="22"/>
                <w:lang w:val="en-US" w:eastAsia="ko-KR"/>
              </w:rPr>
              <w:t xml:space="preserve">For CBG-based (re)transmission, </w:t>
            </w:r>
            <w:r w:rsidRPr="00FE5058">
              <w:rPr>
                <w:rFonts w:eastAsia="맑은 고딕"/>
                <w:sz w:val="22"/>
                <w:lang w:val="en-US" w:eastAsia="ko-KR"/>
              </w:rPr>
              <w:t>the DCI scheduling CBG-based (re)transmission carries single RV field for the transport block</w:t>
            </w:r>
            <w:r w:rsidRPr="00FE5058">
              <w:rPr>
                <w:rFonts w:eastAsia="맑은 고딕" w:hint="eastAsia"/>
                <w:sz w:val="22"/>
                <w:lang w:val="en-US" w:eastAsia="ko-KR"/>
              </w:rPr>
              <w:t>.</w:t>
            </w:r>
            <w:r>
              <w:rPr>
                <w:rFonts w:eastAsia="맑은 고딕"/>
                <w:sz w:val="22"/>
                <w:lang w:val="en-US" w:eastAsia="ko-KR"/>
              </w:rPr>
              <w:t xml:space="preserve"> Hence option 3 is precluded?</w:t>
            </w:r>
          </w:p>
        </w:tc>
      </w:tr>
      <w:tr w:rsidR="00074CF6" w:rsidRPr="006C1461" w14:paraId="30FAE8BF" w14:textId="77777777" w:rsidTr="00313CF8">
        <w:trPr>
          <w:jc w:val="center"/>
        </w:trPr>
        <w:tc>
          <w:tcPr>
            <w:tcW w:w="2338" w:type="dxa"/>
          </w:tcPr>
          <w:p w14:paraId="7B4F6F45" w14:textId="1A5CC96E" w:rsidR="00074CF6" w:rsidRPr="00E57E88" w:rsidRDefault="00074CF6" w:rsidP="00074CF6">
            <w:pPr>
              <w:spacing w:afterLines="50" w:after="120"/>
              <w:jc w:val="both"/>
              <w:rPr>
                <w:rFonts w:eastAsia="SimSun"/>
                <w:sz w:val="22"/>
                <w:lang w:val="en-US" w:eastAsia="zh-CN"/>
              </w:rPr>
            </w:pPr>
            <w:proofErr w:type="spellStart"/>
            <w:r>
              <w:rPr>
                <w:rFonts w:eastAsia="SimSun"/>
                <w:sz w:val="22"/>
                <w:szCs w:val="22"/>
                <w:lang w:eastAsia="zh-CN"/>
              </w:rPr>
              <w:t>MediaTek</w:t>
            </w:r>
            <w:proofErr w:type="spellEnd"/>
          </w:p>
        </w:tc>
        <w:tc>
          <w:tcPr>
            <w:tcW w:w="7409" w:type="dxa"/>
          </w:tcPr>
          <w:p w14:paraId="316CAB78" w14:textId="02376882" w:rsidR="00074CF6" w:rsidRPr="00E57E88" w:rsidRDefault="00074CF6" w:rsidP="00174BE0">
            <w:pPr>
              <w:spacing w:afterLines="50" w:after="120"/>
              <w:jc w:val="both"/>
              <w:rPr>
                <w:rFonts w:eastAsia="SimSun"/>
                <w:sz w:val="22"/>
                <w:lang w:val="en-US" w:eastAsia="zh-CN"/>
              </w:rPr>
            </w:pPr>
            <w:r>
              <w:rPr>
                <w:rFonts w:eastAsiaTheme="minorEastAsia"/>
                <w:sz w:val="22"/>
                <w:szCs w:val="22"/>
                <w:lang w:val="en-US"/>
              </w:rPr>
              <w:t>Option 2</w:t>
            </w:r>
            <w:r w:rsidR="00174BE0">
              <w:rPr>
                <w:rFonts w:eastAsiaTheme="minorEastAsia"/>
                <w:sz w:val="22"/>
                <w:szCs w:val="22"/>
                <w:lang w:val="en-US"/>
              </w:rPr>
              <w:t xml:space="preserve"> is preferred</w:t>
            </w:r>
            <w:r>
              <w:rPr>
                <w:rFonts w:eastAsiaTheme="minorEastAsia"/>
                <w:sz w:val="22"/>
                <w:szCs w:val="22"/>
                <w:lang w:val="en-US"/>
              </w:rPr>
              <w:t xml:space="preserve"> to save on the DCI overhead.</w:t>
            </w:r>
          </w:p>
        </w:tc>
      </w:tr>
      <w:tr w:rsidR="00074CF6" w:rsidRPr="006C1461" w14:paraId="0306DA24" w14:textId="77777777" w:rsidTr="00313CF8">
        <w:trPr>
          <w:jc w:val="center"/>
        </w:trPr>
        <w:tc>
          <w:tcPr>
            <w:tcW w:w="2338" w:type="dxa"/>
          </w:tcPr>
          <w:p w14:paraId="24BFAC2C" w14:textId="510BECC3" w:rsidR="00074CF6" w:rsidRPr="00A74435" w:rsidRDefault="00D23BE2" w:rsidP="00074CF6">
            <w:pPr>
              <w:spacing w:afterLines="50" w:after="120"/>
              <w:jc w:val="both"/>
              <w:rPr>
                <w:rFonts w:eastAsiaTheme="minorEastAsia"/>
                <w:sz w:val="22"/>
                <w:lang w:val="en-US"/>
              </w:rPr>
            </w:pPr>
            <w:r>
              <w:rPr>
                <w:rFonts w:eastAsia="SimSun"/>
                <w:sz w:val="22"/>
                <w:lang w:val="en-US" w:eastAsia="zh-CN"/>
              </w:rPr>
              <w:t>Lenovo, Motorola Mobility</w:t>
            </w:r>
          </w:p>
        </w:tc>
        <w:tc>
          <w:tcPr>
            <w:tcW w:w="7409" w:type="dxa"/>
          </w:tcPr>
          <w:p w14:paraId="683CE415" w14:textId="5186E30F" w:rsidR="00074CF6" w:rsidRPr="00A74435" w:rsidRDefault="00D23BE2" w:rsidP="00074CF6">
            <w:pPr>
              <w:spacing w:afterLines="50" w:after="120"/>
              <w:jc w:val="both"/>
              <w:rPr>
                <w:rFonts w:eastAsiaTheme="minorEastAsia"/>
                <w:sz w:val="22"/>
                <w:lang w:val="en-US"/>
              </w:rPr>
            </w:pPr>
            <w:r>
              <w:rPr>
                <w:rFonts w:eastAsiaTheme="minorEastAsia"/>
                <w:sz w:val="22"/>
                <w:lang w:val="en-US"/>
              </w:rPr>
              <w:t>Option 2 is preferred.</w:t>
            </w:r>
          </w:p>
        </w:tc>
      </w:tr>
      <w:tr w:rsidR="003B3C83" w:rsidRPr="006C1461" w14:paraId="68F450FE" w14:textId="77777777" w:rsidTr="00313CF8">
        <w:trPr>
          <w:jc w:val="center"/>
        </w:trPr>
        <w:tc>
          <w:tcPr>
            <w:tcW w:w="2338" w:type="dxa"/>
          </w:tcPr>
          <w:p w14:paraId="7285D007" w14:textId="648704CC" w:rsidR="003B3C83" w:rsidRDefault="003B3C83" w:rsidP="003B3C83">
            <w:pPr>
              <w:spacing w:afterLines="50" w:after="120"/>
              <w:jc w:val="both"/>
              <w:rPr>
                <w:rFonts w:eastAsia="SimSun"/>
                <w:sz w:val="22"/>
                <w:lang w:val="en-US" w:eastAsia="zh-CN"/>
              </w:rPr>
            </w:pPr>
            <w:r>
              <w:rPr>
                <w:rFonts w:eastAsia="SimSun"/>
                <w:sz w:val="22"/>
                <w:szCs w:val="22"/>
                <w:lang w:eastAsia="zh-CN"/>
              </w:rPr>
              <w:t>ZTE</w:t>
            </w:r>
          </w:p>
        </w:tc>
        <w:tc>
          <w:tcPr>
            <w:tcW w:w="7409" w:type="dxa"/>
          </w:tcPr>
          <w:p w14:paraId="2ACFE92B" w14:textId="77777777" w:rsidR="003B3C83" w:rsidRDefault="003B3C83" w:rsidP="003B3C83">
            <w:pPr>
              <w:spacing w:afterLines="50" w:after="120"/>
              <w:jc w:val="both"/>
              <w:rPr>
                <w:rFonts w:eastAsiaTheme="minorEastAsia"/>
                <w:sz w:val="22"/>
                <w:szCs w:val="22"/>
                <w:lang w:val="en-US"/>
              </w:rPr>
            </w:pPr>
            <w:r>
              <w:rPr>
                <w:rFonts w:eastAsiaTheme="minorEastAsia"/>
                <w:sz w:val="22"/>
                <w:szCs w:val="22"/>
                <w:lang w:val="en-US"/>
              </w:rPr>
              <w:t>We prefer to use option 2.</w:t>
            </w:r>
          </w:p>
          <w:p w14:paraId="0530CF0C" w14:textId="77777777" w:rsidR="003B3C83" w:rsidRDefault="003B3C83" w:rsidP="003B3C83">
            <w:pPr>
              <w:spacing w:afterLines="50" w:after="120"/>
              <w:jc w:val="both"/>
              <w:rPr>
                <w:rFonts w:eastAsiaTheme="minorEastAsia"/>
                <w:sz w:val="22"/>
                <w:szCs w:val="22"/>
                <w:lang w:val="en-US"/>
              </w:rPr>
            </w:pPr>
            <w:r>
              <w:rPr>
                <w:rFonts w:eastAsiaTheme="minorEastAsia"/>
                <w:sz w:val="22"/>
                <w:szCs w:val="22"/>
                <w:lang w:val="en-US"/>
              </w:rPr>
              <w:t>As stated in our answer to Q1. We would prefer to not have any CBG indication for the soft-buffer handling. However, if it is agreed to have at least 1, then Option 2 would be our preference.</w:t>
            </w:r>
          </w:p>
          <w:p w14:paraId="128A9149" w14:textId="3C83AA38" w:rsidR="003B3C83" w:rsidRDefault="003B3C83" w:rsidP="003B3C83">
            <w:pPr>
              <w:spacing w:afterLines="50" w:after="120"/>
              <w:jc w:val="both"/>
              <w:rPr>
                <w:rFonts w:eastAsiaTheme="minorEastAsia"/>
                <w:sz w:val="22"/>
                <w:lang w:val="en-US"/>
              </w:rPr>
            </w:pPr>
            <w:r>
              <w:rPr>
                <w:rFonts w:eastAsiaTheme="minorEastAsia"/>
                <w:sz w:val="22"/>
                <w:szCs w:val="22"/>
                <w:lang w:val="en-US"/>
              </w:rPr>
              <w:t xml:space="preserve">In such case, the bit could be used to flush the soft-buffer(s) of preempted CBG(s). This option could then be used instead of preemption indication.   </w:t>
            </w:r>
          </w:p>
        </w:tc>
      </w:tr>
      <w:tr w:rsidR="00074CF6" w:rsidRPr="006C1461" w14:paraId="4BF515FE" w14:textId="77777777" w:rsidTr="00313CF8">
        <w:trPr>
          <w:jc w:val="center"/>
        </w:trPr>
        <w:tc>
          <w:tcPr>
            <w:tcW w:w="2338" w:type="dxa"/>
          </w:tcPr>
          <w:p w14:paraId="38EB48C2" w14:textId="00A11A0F" w:rsidR="00074CF6" w:rsidRDefault="0052124D" w:rsidP="00074CF6">
            <w:pPr>
              <w:spacing w:afterLines="50" w:after="120"/>
              <w:jc w:val="both"/>
              <w:rPr>
                <w:rFonts w:eastAsiaTheme="minorEastAsia"/>
                <w:sz w:val="22"/>
                <w:lang w:val="en-US"/>
              </w:rPr>
            </w:pPr>
            <w:r>
              <w:rPr>
                <w:rFonts w:eastAsiaTheme="minorEastAsia"/>
                <w:sz w:val="22"/>
                <w:lang w:val="en-US"/>
              </w:rPr>
              <w:lastRenderedPageBreak/>
              <w:t>Qualcomm</w:t>
            </w:r>
          </w:p>
        </w:tc>
        <w:tc>
          <w:tcPr>
            <w:tcW w:w="7409" w:type="dxa"/>
          </w:tcPr>
          <w:p w14:paraId="3552FE5D" w14:textId="29C809A1" w:rsidR="00074CF6" w:rsidRDefault="0052124D" w:rsidP="00074CF6">
            <w:pPr>
              <w:spacing w:afterLines="50" w:after="120"/>
              <w:jc w:val="both"/>
              <w:rPr>
                <w:rFonts w:eastAsiaTheme="minorEastAsia"/>
                <w:sz w:val="22"/>
                <w:lang w:val="en-US"/>
              </w:rPr>
            </w:pPr>
            <w:r>
              <w:rPr>
                <w:rFonts w:eastAsiaTheme="minorEastAsia"/>
                <w:sz w:val="22"/>
                <w:lang w:val="en-US"/>
              </w:rPr>
              <w:t>Option 2 is preferred. This option actually does fit the general description of the mode 4, and is close to what we described as variation of mode 4 in our answer to question 1.</w:t>
            </w:r>
          </w:p>
        </w:tc>
      </w:tr>
      <w:tr w:rsidR="00074CF6" w:rsidRPr="006C1461" w14:paraId="3F622AF6" w14:textId="77777777" w:rsidTr="002C4F01">
        <w:trPr>
          <w:trHeight w:val="350"/>
          <w:jc w:val="center"/>
        </w:trPr>
        <w:tc>
          <w:tcPr>
            <w:tcW w:w="2338" w:type="dxa"/>
          </w:tcPr>
          <w:p w14:paraId="145993CF" w14:textId="63BF6248" w:rsidR="00074CF6" w:rsidRDefault="00AA629D" w:rsidP="00074CF6">
            <w:pPr>
              <w:spacing w:afterLines="50" w:after="120"/>
              <w:jc w:val="both"/>
              <w:rPr>
                <w:rFonts w:eastAsiaTheme="minorEastAsia"/>
                <w:sz w:val="22"/>
                <w:lang w:val="en-US"/>
              </w:rPr>
            </w:pPr>
            <w:r>
              <w:rPr>
                <w:rFonts w:eastAsiaTheme="minorEastAsia"/>
                <w:sz w:val="22"/>
                <w:lang w:val="en-US"/>
              </w:rPr>
              <w:t>Apple</w:t>
            </w:r>
          </w:p>
        </w:tc>
        <w:tc>
          <w:tcPr>
            <w:tcW w:w="7409" w:type="dxa"/>
          </w:tcPr>
          <w:p w14:paraId="4B881A34" w14:textId="75EEC318" w:rsidR="00074CF6" w:rsidRDefault="00AA629D" w:rsidP="00074CF6">
            <w:pPr>
              <w:spacing w:afterLines="50" w:after="120"/>
              <w:jc w:val="both"/>
              <w:rPr>
                <w:rFonts w:eastAsiaTheme="minorEastAsia"/>
                <w:sz w:val="22"/>
                <w:lang w:val="en-US"/>
              </w:rPr>
            </w:pPr>
            <w:r>
              <w:rPr>
                <w:rFonts w:eastAsiaTheme="minorEastAsia"/>
                <w:sz w:val="22"/>
                <w:lang w:val="en-US"/>
              </w:rPr>
              <w:t>Option 2 preferred.</w:t>
            </w:r>
          </w:p>
        </w:tc>
      </w:tr>
      <w:tr w:rsidR="00F644BA" w:rsidRPr="006C1461" w14:paraId="63B71CCC" w14:textId="77777777" w:rsidTr="002C4F01">
        <w:trPr>
          <w:trHeight w:val="350"/>
          <w:jc w:val="center"/>
        </w:trPr>
        <w:tc>
          <w:tcPr>
            <w:tcW w:w="2338" w:type="dxa"/>
          </w:tcPr>
          <w:p w14:paraId="4B246768" w14:textId="56B3BFE1" w:rsidR="00F644BA" w:rsidRDefault="00F644BA" w:rsidP="00074CF6">
            <w:pPr>
              <w:spacing w:afterLines="50" w:after="120"/>
              <w:jc w:val="both"/>
              <w:rPr>
                <w:rFonts w:eastAsiaTheme="minorEastAsia"/>
                <w:sz w:val="22"/>
                <w:lang w:val="en-US"/>
              </w:rPr>
            </w:pPr>
            <w:r>
              <w:rPr>
                <w:rFonts w:eastAsiaTheme="minorEastAsia"/>
                <w:sz w:val="22"/>
                <w:lang w:val="en-US"/>
              </w:rPr>
              <w:t>Ericsson</w:t>
            </w:r>
          </w:p>
        </w:tc>
        <w:tc>
          <w:tcPr>
            <w:tcW w:w="7409" w:type="dxa"/>
          </w:tcPr>
          <w:p w14:paraId="4E9FCE38" w14:textId="4DA9B60F" w:rsidR="00F644BA" w:rsidRDefault="00F644BA" w:rsidP="00074CF6">
            <w:pPr>
              <w:spacing w:afterLines="50" w:after="120"/>
              <w:jc w:val="both"/>
              <w:rPr>
                <w:rFonts w:eastAsiaTheme="minorEastAsia"/>
                <w:sz w:val="22"/>
                <w:lang w:val="en-US"/>
              </w:rPr>
            </w:pPr>
            <w:r>
              <w:rPr>
                <w:rFonts w:eastAsiaTheme="minorEastAsia"/>
                <w:sz w:val="22"/>
                <w:lang w:val="en-US"/>
              </w:rPr>
              <w:t>Option 2 is preferred; we should keep the DCI size limited.</w:t>
            </w:r>
          </w:p>
        </w:tc>
      </w:tr>
      <w:tr w:rsidR="003928CF" w:rsidRPr="006C1461" w14:paraId="41AADA92" w14:textId="77777777" w:rsidTr="002C4F01">
        <w:trPr>
          <w:trHeight w:val="350"/>
          <w:jc w:val="center"/>
        </w:trPr>
        <w:tc>
          <w:tcPr>
            <w:tcW w:w="2338" w:type="dxa"/>
          </w:tcPr>
          <w:p w14:paraId="7E71B811" w14:textId="71211505" w:rsidR="003928CF" w:rsidRDefault="003928CF" w:rsidP="003928CF">
            <w:pPr>
              <w:spacing w:afterLines="50" w:after="120"/>
              <w:jc w:val="both"/>
              <w:rPr>
                <w:rFonts w:eastAsiaTheme="minorEastAsia"/>
                <w:sz w:val="22"/>
                <w:lang w:val="en-US"/>
              </w:rPr>
            </w:pPr>
            <w:r>
              <w:rPr>
                <w:rFonts w:eastAsia="맑은 고딕" w:hint="eastAsia"/>
                <w:sz w:val="22"/>
                <w:lang w:val="en-US" w:eastAsia="ko-KR"/>
              </w:rPr>
              <w:t>LG</w:t>
            </w:r>
          </w:p>
        </w:tc>
        <w:tc>
          <w:tcPr>
            <w:tcW w:w="7409" w:type="dxa"/>
          </w:tcPr>
          <w:p w14:paraId="6BAF5DB5" w14:textId="1D306751" w:rsidR="003928CF" w:rsidRDefault="003928CF" w:rsidP="003928CF">
            <w:pPr>
              <w:spacing w:afterLines="50" w:after="120"/>
              <w:jc w:val="both"/>
              <w:rPr>
                <w:rFonts w:eastAsiaTheme="minorEastAsia"/>
                <w:sz w:val="22"/>
                <w:lang w:val="en-US"/>
              </w:rPr>
            </w:pPr>
            <w:r>
              <w:rPr>
                <w:rFonts w:eastAsia="맑은 고딕" w:hint="eastAsia"/>
                <w:sz w:val="22"/>
                <w:lang w:val="en-US" w:eastAsia="ko-KR"/>
              </w:rPr>
              <w:t xml:space="preserve">Option 2 or </w:t>
            </w:r>
            <w:r>
              <w:rPr>
                <w:rFonts w:eastAsia="맑은 고딕"/>
                <w:sz w:val="22"/>
                <w:lang w:val="en-US" w:eastAsia="ko-KR"/>
              </w:rPr>
              <w:t>reusing NDI field is preferred</w:t>
            </w:r>
          </w:p>
        </w:tc>
      </w:tr>
      <w:tr w:rsidR="004F614F" w:rsidRPr="006C1461" w14:paraId="5040EAAE" w14:textId="77777777" w:rsidTr="002C4F01">
        <w:trPr>
          <w:trHeight w:val="350"/>
          <w:jc w:val="center"/>
        </w:trPr>
        <w:tc>
          <w:tcPr>
            <w:tcW w:w="2338" w:type="dxa"/>
          </w:tcPr>
          <w:p w14:paraId="1699718C" w14:textId="6577E2E9" w:rsidR="004F614F" w:rsidRDefault="004F614F" w:rsidP="00074CF6">
            <w:pPr>
              <w:spacing w:afterLines="50" w:after="120"/>
              <w:jc w:val="both"/>
              <w:rPr>
                <w:rFonts w:eastAsiaTheme="minorEastAsia"/>
                <w:sz w:val="22"/>
                <w:lang w:val="en-US" w:eastAsia="zh-CN"/>
              </w:rPr>
            </w:pPr>
            <w:r>
              <w:rPr>
                <w:rFonts w:eastAsiaTheme="minorEastAsia" w:hint="eastAsia"/>
                <w:sz w:val="22"/>
                <w:lang w:val="en-US" w:eastAsia="zh-CN"/>
              </w:rPr>
              <w:t>Huawei</w:t>
            </w:r>
          </w:p>
        </w:tc>
        <w:tc>
          <w:tcPr>
            <w:tcW w:w="7409" w:type="dxa"/>
          </w:tcPr>
          <w:p w14:paraId="17A5D74A" w14:textId="0B0C2A5E" w:rsidR="004F614F" w:rsidRPr="006D4CEF" w:rsidRDefault="006D4CEF" w:rsidP="00AA1041">
            <w:pPr>
              <w:spacing w:afterLines="50" w:after="120"/>
              <w:jc w:val="both"/>
              <w:rPr>
                <w:rFonts w:eastAsiaTheme="minorEastAsia"/>
                <w:sz w:val="22"/>
                <w:lang w:val="en-US"/>
              </w:rPr>
            </w:pPr>
            <w:r w:rsidRPr="006D4CEF">
              <w:rPr>
                <w:rFonts w:eastAsiaTheme="minorEastAsia"/>
                <w:sz w:val="22"/>
                <w:lang w:val="en-US"/>
              </w:rPr>
              <w:t>Option 2</w:t>
            </w:r>
            <w:r w:rsidR="00AA1041">
              <w:rPr>
                <w:rFonts w:eastAsiaTheme="minorEastAsia"/>
                <w:sz w:val="22"/>
                <w:lang w:val="en-US"/>
              </w:rPr>
              <w:t xml:space="preserve"> is preferred but we should further discuss</w:t>
            </w:r>
            <w:r w:rsidR="00D84B78">
              <w:rPr>
                <w:rFonts w:eastAsiaTheme="minorEastAsia"/>
                <w:sz w:val="22"/>
                <w:lang w:val="en-US"/>
              </w:rPr>
              <w:t xml:space="preserve"> whether this bit field is a</w:t>
            </w:r>
            <w:r w:rsidR="00AA1041">
              <w:rPr>
                <w:rFonts w:eastAsiaTheme="minorEastAsia"/>
                <w:sz w:val="22"/>
                <w:lang w:val="en-US"/>
              </w:rPr>
              <w:t xml:space="preserve"> dedicated field or it is possible to reuse some existing field to reduce the total DCI overhead.</w:t>
            </w:r>
          </w:p>
        </w:tc>
      </w:tr>
      <w:tr w:rsidR="00992602" w:rsidRPr="006C1461" w14:paraId="046DC57A" w14:textId="77777777" w:rsidTr="002C4F01">
        <w:trPr>
          <w:trHeight w:val="350"/>
          <w:jc w:val="center"/>
        </w:trPr>
        <w:tc>
          <w:tcPr>
            <w:tcW w:w="2338" w:type="dxa"/>
          </w:tcPr>
          <w:p w14:paraId="2E77346B" w14:textId="023D9890" w:rsidR="00992602" w:rsidRPr="00992602" w:rsidRDefault="00992602" w:rsidP="00074CF6">
            <w:pPr>
              <w:spacing w:afterLines="50" w:after="120"/>
              <w:jc w:val="both"/>
              <w:rPr>
                <w:rFonts w:eastAsia="MS Mincho"/>
                <w:sz w:val="22"/>
                <w:lang w:val="en-US"/>
              </w:rPr>
            </w:pPr>
            <w:r>
              <w:rPr>
                <w:rFonts w:eastAsia="MS Mincho" w:hint="eastAsia"/>
                <w:sz w:val="22"/>
                <w:lang w:val="en-US"/>
              </w:rPr>
              <w:t>Fujitsu</w:t>
            </w:r>
          </w:p>
        </w:tc>
        <w:tc>
          <w:tcPr>
            <w:tcW w:w="7409" w:type="dxa"/>
          </w:tcPr>
          <w:p w14:paraId="2E22B45B" w14:textId="64F843B3" w:rsidR="00992602" w:rsidRPr="006D4CEF" w:rsidRDefault="00ED04A2" w:rsidP="00AA1041">
            <w:pPr>
              <w:spacing w:afterLines="50" w:after="120"/>
              <w:jc w:val="both"/>
              <w:rPr>
                <w:rFonts w:eastAsiaTheme="minorEastAsia"/>
                <w:sz w:val="22"/>
                <w:lang w:val="en-US"/>
              </w:rPr>
            </w:pPr>
            <w:r>
              <w:rPr>
                <w:rFonts w:eastAsiaTheme="minorEastAsia"/>
                <w:sz w:val="22"/>
                <w:lang w:val="en-US"/>
              </w:rPr>
              <w:t>Option 2</w:t>
            </w:r>
            <w:r w:rsidR="003928CF">
              <w:rPr>
                <w:rFonts w:eastAsiaTheme="minorEastAsia"/>
                <w:sz w:val="22"/>
                <w:lang w:val="en-US"/>
              </w:rPr>
              <w:t xml:space="preserve"> is</w:t>
            </w:r>
            <w:r>
              <w:rPr>
                <w:rFonts w:eastAsiaTheme="minorEastAsia"/>
                <w:sz w:val="22"/>
                <w:lang w:val="en-US"/>
              </w:rPr>
              <w:t xml:space="preserve"> preferred.</w:t>
            </w:r>
          </w:p>
        </w:tc>
      </w:tr>
      <w:tr w:rsidR="009D3672" w:rsidRPr="006C1461" w14:paraId="4C2360F4" w14:textId="77777777" w:rsidTr="002C4F01">
        <w:trPr>
          <w:trHeight w:val="350"/>
          <w:jc w:val="center"/>
        </w:trPr>
        <w:tc>
          <w:tcPr>
            <w:tcW w:w="2338" w:type="dxa"/>
          </w:tcPr>
          <w:p w14:paraId="013EC9BA" w14:textId="6660C3CD" w:rsidR="009D3672" w:rsidRPr="009D3672" w:rsidRDefault="009D3672" w:rsidP="00074CF6">
            <w:pPr>
              <w:spacing w:afterLines="50" w:after="120"/>
              <w:jc w:val="both"/>
              <w:rPr>
                <w:rFonts w:eastAsia="맑은 고딕"/>
                <w:sz w:val="22"/>
                <w:lang w:val="en-US" w:eastAsia="ko-KR"/>
              </w:rPr>
            </w:pPr>
            <w:r>
              <w:rPr>
                <w:rFonts w:eastAsia="맑은 고딕" w:hint="eastAsia"/>
                <w:sz w:val="22"/>
                <w:lang w:val="en-US" w:eastAsia="ko-KR"/>
              </w:rPr>
              <w:t>WILUS</w:t>
            </w:r>
          </w:p>
        </w:tc>
        <w:tc>
          <w:tcPr>
            <w:tcW w:w="7409" w:type="dxa"/>
          </w:tcPr>
          <w:p w14:paraId="60CDA442" w14:textId="3D4A5595" w:rsidR="009D3672" w:rsidRPr="009D3672" w:rsidRDefault="009D3672" w:rsidP="00AA1041">
            <w:pPr>
              <w:spacing w:afterLines="50" w:after="120"/>
              <w:jc w:val="both"/>
              <w:rPr>
                <w:rFonts w:eastAsia="맑은 고딕"/>
                <w:sz w:val="22"/>
                <w:lang w:val="en-US" w:eastAsia="ko-KR"/>
              </w:rPr>
            </w:pPr>
            <w:r>
              <w:rPr>
                <w:rFonts w:eastAsia="맑은 고딕" w:hint="eastAsia"/>
                <w:sz w:val="22"/>
                <w:lang w:val="en-US" w:eastAsia="ko-KR"/>
              </w:rPr>
              <w:t>Option 2 is pref</w:t>
            </w:r>
            <w:r>
              <w:rPr>
                <w:rFonts w:eastAsia="맑은 고딕"/>
                <w:sz w:val="22"/>
                <w:lang w:val="en-US" w:eastAsia="ko-KR"/>
              </w:rPr>
              <w:t>erred.</w:t>
            </w:r>
          </w:p>
        </w:tc>
      </w:tr>
      <w:tr w:rsidR="005C1D1F" w:rsidRPr="006C1461" w14:paraId="4719C74B" w14:textId="77777777" w:rsidTr="002C4F01">
        <w:trPr>
          <w:trHeight w:val="350"/>
          <w:jc w:val="center"/>
        </w:trPr>
        <w:tc>
          <w:tcPr>
            <w:tcW w:w="2338" w:type="dxa"/>
          </w:tcPr>
          <w:p w14:paraId="73638496" w14:textId="7FEB23FB" w:rsidR="005C1D1F" w:rsidRDefault="005C1D1F" w:rsidP="00074CF6">
            <w:pPr>
              <w:spacing w:afterLines="50" w:after="120"/>
              <w:jc w:val="both"/>
              <w:rPr>
                <w:rFonts w:eastAsia="맑은 고딕"/>
                <w:sz w:val="22"/>
                <w:lang w:val="en-US" w:eastAsia="ko-KR"/>
              </w:rPr>
            </w:pPr>
            <w:r>
              <w:rPr>
                <w:rFonts w:eastAsia="MS Mincho" w:hint="eastAsia"/>
                <w:sz w:val="22"/>
                <w:lang w:val="en-US"/>
              </w:rPr>
              <w:t>Panasonic</w:t>
            </w:r>
          </w:p>
        </w:tc>
        <w:tc>
          <w:tcPr>
            <w:tcW w:w="7409" w:type="dxa"/>
          </w:tcPr>
          <w:p w14:paraId="4BE263C1" w14:textId="7AD05163" w:rsidR="005C1D1F" w:rsidRDefault="005C1D1F" w:rsidP="00AA1041">
            <w:pPr>
              <w:spacing w:afterLines="50" w:after="120"/>
              <w:jc w:val="both"/>
              <w:rPr>
                <w:rFonts w:eastAsia="맑은 고딕"/>
                <w:sz w:val="22"/>
                <w:lang w:val="en-US" w:eastAsia="ko-KR"/>
              </w:rPr>
            </w:pPr>
            <w:r>
              <w:rPr>
                <w:rFonts w:eastAsia="MS Mincho" w:hint="eastAsia"/>
                <w:sz w:val="22"/>
                <w:lang w:val="en-US"/>
              </w:rPr>
              <w:t>Option 1</w:t>
            </w:r>
            <w:r>
              <w:rPr>
                <w:rFonts w:eastAsia="MS Mincho"/>
                <w:sz w:val="22"/>
                <w:lang w:val="en-US"/>
              </w:rPr>
              <w:t xml:space="preserve"> for the flexibility.</w:t>
            </w:r>
          </w:p>
        </w:tc>
      </w:tr>
      <w:tr w:rsidR="00355D48" w:rsidRPr="006C1461" w14:paraId="701F0CDF" w14:textId="77777777" w:rsidTr="002C4F01">
        <w:trPr>
          <w:trHeight w:val="350"/>
          <w:jc w:val="center"/>
        </w:trPr>
        <w:tc>
          <w:tcPr>
            <w:tcW w:w="2338" w:type="dxa"/>
          </w:tcPr>
          <w:p w14:paraId="64B65DC8" w14:textId="02C1431C" w:rsidR="00355D48" w:rsidRDefault="00355D48" w:rsidP="00074CF6">
            <w:pPr>
              <w:spacing w:afterLines="50" w:after="120"/>
              <w:jc w:val="both"/>
              <w:rPr>
                <w:rFonts w:eastAsia="MS Mincho"/>
                <w:sz w:val="22"/>
                <w:lang w:val="en-US"/>
              </w:rPr>
            </w:pPr>
            <w:r>
              <w:rPr>
                <w:rFonts w:eastAsiaTheme="minorEastAsia"/>
                <w:sz w:val="22"/>
                <w:lang w:val="en-US"/>
              </w:rPr>
              <w:t>Nokia</w:t>
            </w:r>
          </w:p>
        </w:tc>
        <w:tc>
          <w:tcPr>
            <w:tcW w:w="7409" w:type="dxa"/>
          </w:tcPr>
          <w:p w14:paraId="4338ABAE" w14:textId="4B382EC9" w:rsidR="00355D48" w:rsidRDefault="00355D48" w:rsidP="00AA1041">
            <w:pPr>
              <w:spacing w:afterLines="50" w:after="120"/>
              <w:jc w:val="both"/>
              <w:rPr>
                <w:rFonts w:eastAsia="MS Mincho"/>
                <w:sz w:val="22"/>
                <w:lang w:val="en-US"/>
              </w:rPr>
            </w:pPr>
            <w:r>
              <w:rPr>
                <w:rFonts w:eastAsiaTheme="minorEastAsia"/>
                <w:sz w:val="22"/>
                <w:lang w:val="en-US"/>
              </w:rPr>
              <w:t>Option 2 as the basis. It should be possible to jointly interpret NDI and CBGTI so that there is no need for a dedicated CBGFI bit is not necessary</w:t>
            </w:r>
          </w:p>
        </w:tc>
      </w:tr>
      <w:tr w:rsidR="00564B0A" w:rsidRPr="006C1461" w14:paraId="1CAD9B46" w14:textId="77777777" w:rsidTr="002C4F01">
        <w:trPr>
          <w:trHeight w:val="350"/>
          <w:jc w:val="center"/>
        </w:trPr>
        <w:tc>
          <w:tcPr>
            <w:tcW w:w="2338" w:type="dxa"/>
          </w:tcPr>
          <w:p w14:paraId="41E5450D" w14:textId="452F46DD" w:rsidR="00564B0A" w:rsidRDefault="00564B0A" w:rsidP="00564B0A">
            <w:pPr>
              <w:spacing w:afterLines="50" w:after="120"/>
              <w:jc w:val="both"/>
              <w:rPr>
                <w:rFonts w:eastAsiaTheme="minorEastAsia"/>
                <w:sz w:val="22"/>
                <w:lang w:val="en-US"/>
              </w:rPr>
            </w:pPr>
            <w:r>
              <w:rPr>
                <w:rFonts w:eastAsia="맑은 고딕"/>
                <w:sz w:val="22"/>
                <w:lang w:val="en-US" w:eastAsia="ko-KR"/>
              </w:rPr>
              <w:t xml:space="preserve">Intel </w:t>
            </w:r>
          </w:p>
        </w:tc>
        <w:tc>
          <w:tcPr>
            <w:tcW w:w="7409" w:type="dxa"/>
          </w:tcPr>
          <w:p w14:paraId="1396D672" w14:textId="41BE59E9" w:rsidR="00564B0A" w:rsidRDefault="00564B0A" w:rsidP="00564B0A">
            <w:pPr>
              <w:spacing w:afterLines="50" w:after="120"/>
              <w:jc w:val="both"/>
              <w:rPr>
                <w:rFonts w:eastAsiaTheme="minorEastAsia"/>
                <w:sz w:val="22"/>
                <w:lang w:val="en-US"/>
              </w:rPr>
            </w:pPr>
            <w:r>
              <w:rPr>
                <w:rFonts w:eastAsia="맑은 고딕"/>
                <w:sz w:val="22"/>
                <w:lang w:val="en-US" w:eastAsia="ko-KR"/>
              </w:rPr>
              <w:t xml:space="preserve">Option 2. </w:t>
            </w:r>
          </w:p>
        </w:tc>
      </w:tr>
      <w:tr w:rsidR="00EE3072" w:rsidRPr="006C1461" w14:paraId="1A901A90" w14:textId="77777777" w:rsidTr="002C4F01">
        <w:trPr>
          <w:trHeight w:val="350"/>
          <w:jc w:val="center"/>
        </w:trPr>
        <w:tc>
          <w:tcPr>
            <w:tcW w:w="2338" w:type="dxa"/>
          </w:tcPr>
          <w:p w14:paraId="466BE2D2" w14:textId="5DC24757" w:rsidR="00EE3072" w:rsidRDefault="00EE3072" w:rsidP="00564B0A">
            <w:pPr>
              <w:spacing w:afterLines="50" w:after="120"/>
              <w:jc w:val="both"/>
              <w:rPr>
                <w:rFonts w:eastAsia="맑은 고딕"/>
                <w:sz w:val="22"/>
                <w:lang w:val="en-US" w:eastAsia="ko-KR"/>
              </w:rPr>
            </w:pPr>
            <w:r>
              <w:rPr>
                <w:rFonts w:eastAsiaTheme="minorEastAsia" w:hint="eastAsia"/>
                <w:sz w:val="22"/>
                <w:lang w:val="en-US" w:eastAsia="zh-CN"/>
              </w:rPr>
              <w:t>OPPO</w:t>
            </w:r>
          </w:p>
        </w:tc>
        <w:tc>
          <w:tcPr>
            <w:tcW w:w="7409" w:type="dxa"/>
          </w:tcPr>
          <w:p w14:paraId="0137BB1D" w14:textId="77777777" w:rsidR="00EE3072" w:rsidRDefault="00EE3072" w:rsidP="00313CF8">
            <w:pPr>
              <w:spacing w:afterLines="50" w:after="120"/>
              <w:jc w:val="both"/>
              <w:rPr>
                <w:rFonts w:eastAsiaTheme="minorEastAsia"/>
                <w:sz w:val="22"/>
                <w:lang w:val="en-US" w:eastAsia="zh-CN"/>
              </w:rPr>
            </w:pPr>
            <w:r>
              <w:rPr>
                <w:rFonts w:eastAsiaTheme="minorEastAsia" w:hint="eastAsia"/>
                <w:sz w:val="22"/>
                <w:lang w:val="en-US" w:eastAsia="zh-CN"/>
              </w:rPr>
              <w:t>Option 2</w:t>
            </w:r>
            <w:r>
              <w:rPr>
                <w:rFonts w:eastAsiaTheme="minorEastAsia"/>
                <w:sz w:val="22"/>
                <w:lang w:val="en-US"/>
              </w:rPr>
              <w:t xml:space="preserve"> is preferred</w:t>
            </w:r>
            <w:r>
              <w:rPr>
                <w:rFonts w:eastAsiaTheme="minorEastAsia" w:hint="eastAsia"/>
                <w:sz w:val="22"/>
                <w:lang w:val="en-US" w:eastAsia="zh-CN"/>
              </w:rPr>
              <w:t xml:space="preserve"> when the number of CBGs is </w:t>
            </w:r>
            <w:r>
              <w:rPr>
                <w:rFonts w:eastAsiaTheme="minorEastAsia"/>
                <w:sz w:val="22"/>
                <w:lang w:val="en-US" w:eastAsia="zh-CN"/>
              </w:rPr>
              <w:t>indicated</w:t>
            </w:r>
            <w:r>
              <w:rPr>
                <w:rFonts w:eastAsiaTheme="minorEastAsia" w:hint="eastAsia"/>
                <w:sz w:val="22"/>
                <w:lang w:val="en-US" w:eastAsia="zh-CN"/>
              </w:rPr>
              <w:t xml:space="preserve"> by L1 </w:t>
            </w:r>
            <w:r>
              <w:rPr>
                <w:rFonts w:eastAsiaTheme="minorEastAsia"/>
                <w:sz w:val="22"/>
                <w:lang w:val="en-US" w:eastAsia="zh-CN"/>
              </w:rPr>
              <w:t>singling</w:t>
            </w:r>
            <w:r>
              <w:rPr>
                <w:rFonts w:eastAsiaTheme="minorEastAsia" w:hint="eastAsia"/>
                <w:sz w:val="22"/>
                <w:lang w:val="en-US" w:eastAsia="zh-CN"/>
              </w:rPr>
              <w:t>.</w:t>
            </w:r>
          </w:p>
          <w:p w14:paraId="5211E73B" w14:textId="77777777" w:rsidR="00EE3072" w:rsidRPr="006A4D52" w:rsidRDefault="00EE3072" w:rsidP="00313CF8">
            <w:pPr>
              <w:spacing w:afterLines="50" w:after="120"/>
              <w:jc w:val="both"/>
              <w:rPr>
                <w:rFonts w:eastAsiaTheme="minorEastAsia"/>
                <w:sz w:val="22"/>
                <w:szCs w:val="22"/>
                <w:lang w:val="en-US" w:eastAsia="zh-CN"/>
              </w:rPr>
            </w:pPr>
            <w:r>
              <w:rPr>
                <w:rFonts w:eastAsiaTheme="minorEastAsia" w:hint="eastAsia"/>
                <w:sz w:val="22"/>
                <w:lang w:val="en-US" w:eastAsia="zh-CN"/>
              </w:rPr>
              <w:t xml:space="preserve">When the number of CBGs is </w:t>
            </w:r>
            <w:r>
              <w:rPr>
                <w:rFonts w:eastAsiaTheme="minorEastAsia"/>
                <w:sz w:val="22"/>
                <w:lang w:val="en-US" w:eastAsia="zh-CN"/>
              </w:rPr>
              <w:t>indicated</w:t>
            </w:r>
            <w:r>
              <w:rPr>
                <w:rFonts w:eastAsiaTheme="minorEastAsia" w:hint="eastAsia"/>
                <w:sz w:val="22"/>
                <w:lang w:val="en-US" w:eastAsia="zh-CN"/>
              </w:rPr>
              <w:t xml:space="preserve"> </w:t>
            </w:r>
            <w:r w:rsidRPr="00863C56">
              <w:rPr>
                <w:rFonts w:eastAsiaTheme="minorEastAsia"/>
                <w:sz w:val="22"/>
                <w:lang w:val="en-US" w:eastAsia="zh-CN"/>
              </w:rPr>
              <w:t>RRC signaling</w:t>
            </w:r>
            <w:r>
              <w:rPr>
                <w:rFonts w:eastAsiaTheme="minorEastAsia" w:hint="eastAsia"/>
                <w:sz w:val="22"/>
                <w:lang w:val="en-US" w:eastAsia="zh-CN"/>
              </w:rPr>
              <w:t xml:space="preserve">, </w:t>
            </w:r>
            <w:r>
              <w:rPr>
                <w:rFonts w:eastAsiaTheme="minorEastAsia" w:hint="eastAsia"/>
                <w:sz w:val="22"/>
                <w:szCs w:val="22"/>
                <w:lang w:val="en-US" w:eastAsia="zh-CN"/>
              </w:rPr>
              <w:t xml:space="preserve">in order to reduce DCI overhead, we </w:t>
            </w:r>
            <w:r w:rsidRPr="006A4D52">
              <w:rPr>
                <w:rFonts w:eastAsiaTheme="minorEastAsia"/>
                <w:sz w:val="22"/>
                <w:szCs w:val="22"/>
                <w:lang w:val="en-US" w:eastAsia="zh-CN"/>
              </w:rPr>
              <w:t>propose</w:t>
            </w:r>
            <w:r w:rsidRPr="006A4D52">
              <w:rPr>
                <w:rFonts w:eastAsiaTheme="minorEastAsia" w:hint="eastAsia"/>
                <w:sz w:val="22"/>
                <w:szCs w:val="22"/>
                <w:lang w:val="en-US" w:eastAsia="zh-CN"/>
              </w:rPr>
              <w:t xml:space="preserve"> </w:t>
            </w:r>
            <w:r>
              <w:rPr>
                <w:rFonts w:eastAsiaTheme="minorEastAsia" w:hint="eastAsia"/>
                <w:sz w:val="22"/>
                <w:szCs w:val="22"/>
                <w:lang w:val="en-US" w:eastAsia="zh-CN"/>
              </w:rPr>
              <w:t xml:space="preserve">to support that </w:t>
            </w:r>
            <w:r w:rsidRPr="00C17D61">
              <w:rPr>
                <w:rFonts w:eastAsiaTheme="minorEastAsia"/>
                <w:sz w:val="22"/>
                <w:szCs w:val="22"/>
                <w:lang w:val="en-US" w:eastAsia="zh-CN"/>
              </w:rPr>
              <w:t>CBGTI</w:t>
            </w:r>
            <w:r>
              <w:rPr>
                <w:rFonts w:eastAsiaTheme="minorEastAsia" w:hint="eastAsia"/>
                <w:sz w:val="22"/>
                <w:szCs w:val="22"/>
                <w:lang w:val="en-US" w:eastAsia="zh-CN"/>
              </w:rPr>
              <w:t xml:space="preserve"> can be indicated by reinterpreting an</w:t>
            </w:r>
            <w:r w:rsidRPr="00C17D61">
              <w:rPr>
                <w:rFonts w:eastAsiaTheme="minorEastAsia" w:hint="eastAsia"/>
                <w:sz w:val="22"/>
                <w:szCs w:val="22"/>
                <w:lang w:val="en-US" w:eastAsia="zh-CN"/>
              </w:rPr>
              <w:t xml:space="preserve"> </w:t>
            </w:r>
            <w:r>
              <w:rPr>
                <w:rFonts w:eastAsiaTheme="minorEastAsia"/>
                <w:sz w:val="22"/>
                <w:szCs w:val="22"/>
                <w:lang w:val="en-US" w:eastAsia="zh-CN"/>
              </w:rPr>
              <w:t>existing</w:t>
            </w:r>
            <w:r>
              <w:rPr>
                <w:rFonts w:eastAsiaTheme="minorEastAsia" w:hint="eastAsia"/>
                <w:sz w:val="22"/>
                <w:szCs w:val="22"/>
                <w:lang w:val="en-US" w:eastAsia="zh-CN"/>
              </w:rPr>
              <w:t xml:space="preserve"> DCI field (</w:t>
            </w:r>
            <w:r>
              <w:rPr>
                <w:rFonts w:eastAsiaTheme="minorEastAsia"/>
                <w:sz w:val="22"/>
                <w:szCs w:val="22"/>
                <w:lang w:val="en-US" w:eastAsia="zh-CN"/>
              </w:rPr>
              <w:t>R1-171327</w:t>
            </w:r>
            <w:r>
              <w:rPr>
                <w:rFonts w:eastAsiaTheme="minorEastAsia" w:hint="eastAsia"/>
                <w:sz w:val="22"/>
                <w:lang w:val="en-US" w:eastAsia="zh-CN"/>
              </w:rPr>
              <w:t>,</w:t>
            </w:r>
            <w:r>
              <w:rPr>
                <w:rFonts w:eastAsiaTheme="minorEastAsia" w:hint="eastAsia"/>
                <w:sz w:val="22"/>
                <w:szCs w:val="22"/>
                <w:lang w:val="en-US" w:eastAsia="zh-CN"/>
              </w:rPr>
              <w:t xml:space="preserve">). </w:t>
            </w:r>
            <w:r>
              <w:rPr>
                <w:rFonts w:eastAsiaTheme="minorEastAsia"/>
                <w:sz w:val="22"/>
                <w:lang w:val="en-US" w:eastAsia="zh-CN"/>
              </w:rPr>
              <w:t>T</w:t>
            </w:r>
            <w:r>
              <w:rPr>
                <w:rFonts w:eastAsiaTheme="minorEastAsia" w:hint="eastAsia"/>
                <w:sz w:val="22"/>
                <w:lang w:val="en-US" w:eastAsia="zh-CN"/>
              </w:rPr>
              <w:t xml:space="preserve">herefore, we propose a new Option 5 as </w:t>
            </w:r>
            <w:r>
              <w:rPr>
                <w:rFonts w:eastAsiaTheme="minorEastAsia"/>
                <w:sz w:val="22"/>
                <w:lang w:val="en-US" w:eastAsia="zh-CN"/>
              </w:rPr>
              <w:t>following</w:t>
            </w:r>
            <w:r>
              <w:rPr>
                <w:rFonts w:eastAsiaTheme="minorEastAsia" w:hint="eastAsia"/>
                <w:sz w:val="22"/>
                <w:lang w:val="en-US" w:eastAsia="zh-CN"/>
              </w:rPr>
              <w:t>:</w:t>
            </w:r>
          </w:p>
          <w:p w14:paraId="33E95C8B" w14:textId="13E095E8" w:rsidR="00EE3072" w:rsidRDefault="00EE3072" w:rsidP="00564B0A">
            <w:pPr>
              <w:spacing w:afterLines="50" w:after="120"/>
              <w:jc w:val="both"/>
              <w:rPr>
                <w:rFonts w:eastAsia="맑은 고딕"/>
                <w:sz w:val="22"/>
                <w:lang w:val="en-US" w:eastAsia="ko-KR"/>
              </w:rPr>
            </w:pPr>
            <w:r>
              <w:rPr>
                <w:rFonts w:eastAsiaTheme="minorEastAsia" w:hint="eastAsia"/>
                <w:sz w:val="22"/>
                <w:szCs w:val="22"/>
                <w:lang w:val="en-US" w:eastAsia="zh-CN"/>
              </w:rPr>
              <w:t>Option 5:</w:t>
            </w:r>
            <w:r w:rsidRPr="00C17D61">
              <w:rPr>
                <w:rFonts w:eastAsiaTheme="minorEastAsia"/>
                <w:sz w:val="22"/>
                <w:szCs w:val="22"/>
                <w:lang w:val="en-US" w:eastAsia="zh-CN"/>
              </w:rPr>
              <w:t xml:space="preserve"> CBGTI</w:t>
            </w:r>
            <w:r>
              <w:rPr>
                <w:rFonts w:eastAsiaTheme="minorEastAsia" w:hint="eastAsia"/>
                <w:sz w:val="22"/>
                <w:szCs w:val="22"/>
                <w:lang w:val="en-US" w:eastAsia="zh-CN"/>
              </w:rPr>
              <w:t xml:space="preserve"> is indicated by reinterpreting an</w:t>
            </w:r>
            <w:r w:rsidRPr="00C17D61">
              <w:rPr>
                <w:rFonts w:eastAsiaTheme="minorEastAsia" w:hint="eastAsia"/>
                <w:sz w:val="22"/>
                <w:szCs w:val="22"/>
                <w:lang w:val="en-US" w:eastAsia="zh-CN"/>
              </w:rPr>
              <w:t xml:space="preserve"> </w:t>
            </w:r>
            <w:r>
              <w:rPr>
                <w:rFonts w:eastAsiaTheme="minorEastAsia"/>
                <w:sz w:val="22"/>
                <w:szCs w:val="22"/>
                <w:lang w:val="en-US" w:eastAsia="zh-CN"/>
              </w:rPr>
              <w:t>existing</w:t>
            </w:r>
            <w:r>
              <w:rPr>
                <w:rFonts w:eastAsiaTheme="minorEastAsia" w:hint="eastAsia"/>
                <w:sz w:val="22"/>
                <w:szCs w:val="22"/>
                <w:lang w:val="en-US" w:eastAsia="zh-CN"/>
              </w:rPr>
              <w:t xml:space="preserve"> DCI field, and </w:t>
            </w:r>
            <w:r w:rsidRPr="00027E35">
              <w:rPr>
                <w:rFonts w:eastAsia="맑은 고딕" w:hint="eastAsia"/>
                <w:sz w:val="22"/>
                <w:lang w:val="en-US" w:eastAsia="ko-KR"/>
              </w:rPr>
              <w:t>CBGFI</w:t>
            </w:r>
            <w:r>
              <w:rPr>
                <w:rFonts w:eastAsiaTheme="minorEastAsia" w:hint="eastAsia"/>
                <w:sz w:val="22"/>
                <w:szCs w:val="22"/>
                <w:lang w:val="en-US" w:eastAsia="zh-CN"/>
              </w:rPr>
              <w:t xml:space="preserve"> is indicated by 1 </w:t>
            </w:r>
            <w:r w:rsidRPr="00027E35">
              <w:rPr>
                <w:rFonts w:eastAsia="맑은 고딕" w:hint="eastAsia"/>
                <w:sz w:val="22"/>
                <w:lang w:val="en-US" w:eastAsia="ko-KR"/>
              </w:rPr>
              <w:t>bit</w:t>
            </w:r>
            <w:r>
              <w:rPr>
                <w:rFonts w:eastAsiaTheme="minorEastAsia" w:hint="eastAsia"/>
                <w:sz w:val="22"/>
                <w:lang w:val="en-US" w:eastAsia="zh-CN"/>
              </w:rPr>
              <w:t>.</w:t>
            </w:r>
          </w:p>
        </w:tc>
      </w:tr>
      <w:tr w:rsidR="00EE3072" w:rsidRPr="006C1461" w14:paraId="7779235F" w14:textId="77777777" w:rsidTr="002C4F01">
        <w:trPr>
          <w:trHeight w:val="350"/>
          <w:jc w:val="center"/>
        </w:trPr>
        <w:tc>
          <w:tcPr>
            <w:tcW w:w="2338" w:type="dxa"/>
          </w:tcPr>
          <w:p w14:paraId="3942377B" w14:textId="6B918D03" w:rsidR="00EE3072" w:rsidRDefault="00EE3072" w:rsidP="00564B0A">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p>
        </w:tc>
        <w:tc>
          <w:tcPr>
            <w:tcW w:w="7409" w:type="dxa"/>
          </w:tcPr>
          <w:p w14:paraId="3C572D7F" w14:textId="49DBA194" w:rsidR="00EE3072" w:rsidRDefault="00EE3072" w:rsidP="00313CF8">
            <w:pPr>
              <w:spacing w:afterLines="50" w:after="120"/>
              <w:jc w:val="both"/>
              <w:rPr>
                <w:rFonts w:eastAsiaTheme="minorEastAsia"/>
                <w:sz w:val="22"/>
                <w:lang w:val="en-US" w:eastAsia="zh-CN"/>
              </w:rPr>
            </w:pPr>
            <w:r>
              <w:rPr>
                <w:rFonts w:eastAsiaTheme="minorEastAsia" w:hint="eastAsia"/>
                <w:sz w:val="22"/>
                <w:lang w:val="en-US" w:eastAsia="zh-CN"/>
              </w:rPr>
              <w:t>Option 2 is preferred</w:t>
            </w:r>
            <w:r>
              <w:rPr>
                <w:rFonts w:eastAsiaTheme="minorEastAsia"/>
                <w:sz w:val="22"/>
                <w:lang w:val="en-US" w:eastAsia="zh-CN"/>
              </w:rPr>
              <w:t>. Reusing the existing fields can also be considered.</w:t>
            </w:r>
          </w:p>
        </w:tc>
      </w:tr>
      <w:tr w:rsidR="00972C51" w:rsidRPr="006C1461" w14:paraId="774D9567" w14:textId="77777777" w:rsidTr="002C4F01">
        <w:trPr>
          <w:trHeight w:val="350"/>
          <w:jc w:val="center"/>
        </w:trPr>
        <w:tc>
          <w:tcPr>
            <w:tcW w:w="2338" w:type="dxa"/>
          </w:tcPr>
          <w:p w14:paraId="18FF5CD8" w14:textId="07E6A9BD" w:rsidR="00972C51" w:rsidRDefault="00972C51" w:rsidP="00564B0A">
            <w:pPr>
              <w:spacing w:afterLines="50" w:after="120"/>
              <w:jc w:val="both"/>
              <w:rPr>
                <w:rFonts w:eastAsiaTheme="minorEastAsia"/>
                <w:sz w:val="22"/>
                <w:lang w:val="en-US" w:eastAsia="zh-CN"/>
              </w:rPr>
            </w:pPr>
            <w:r>
              <w:rPr>
                <w:rFonts w:eastAsia="MS Mincho" w:hint="eastAsia"/>
                <w:sz w:val="22"/>
                <w:lang w:val="en-US"/>
              </w:rPr>
              <w:t>Sony</w:t>
            </w:r>
          </w:p>
        </w:tc>
        <w:tc>
          <w:tcPr>
            <w:tcW w:w="7409" w:type="dxa"/>
          </w:tcPr>
          <w:p w14:paraId="17998344" w14:textId="370A7600" w:rsidR="00972C51" w:rsidRDefault="00972C51" w:rsidP="00313CF8">
            <w:pPr>
              <w:spacing w:afterLines="50" w:after="120"/>
              <w:jc w:val="both"/>
              <w:rPr>
                <w:rFonts w:eastAsiaTheme="minorEastAsia"/>
                <w:sz w:val="22"/>
                <w:lang w:val="en-US" w:eastAsia="zh-CN"/>
              </w:rPr>
            </w:pPr>
            <w:r>
              <w:rPr>
                <w:rFonts w:eastAsia="MS Mincho" w:hint="eastAsia"/>
                <w:sz w:val="22"/>
                <w:lang w:val="en-US"/>
              </w:rPr>
              <w:t>Option 2 is preferred.</w:t>
            </w:r>
          </w:p>
        </w:tc>
      </w:tr>
      <w:tr w:rsidR="002A6B98" w:rsidRPr="006C1461" w14:paraId="7D2E07D6" w14:textId="77777777" w:rsidTr="002C4F01">
        <w:trPr>
          <w:trHeight w:val="350"/>
          <w:jc w:val="center"/>
        </w:trPr>
        <w:tc>
          <w:tcPr>
            <w:tcW w:w="2338" w:type="dxa"/>
          </w:tcPr>
          <w:p w14:paraId="69045451" w14:textId="5AB2D433" w:rsidR="002A6B98" w:rsidRDefault="002A6B98" w:rsidP="00564B0A">
            <w:pPr>
              <w:spacing w:afterLines="50" w:after="120"/>
              <w:jc w:val="both"/>
              <w:rPr>
                <w:rFonts w:eastAsia="MS Mincho"/>
                <w:sz w:val="22"/>
                <w:lang w:val="en-US"/>
              </w:rPr>
            </w:pPr>
            <w:r>
              <w:rPr>
                <w:rFonts w:eastAsia="MS Mincho"/>
                <w:sz w:val="22"/>
                <w:lang w:val="en-US"/>
              </w:rPr>
              <w:t>CATT</w:t>
            </w:r>
          </w:p>
        </w:tc>
        <w:tc>
          <w:tcPr>
            <w:tcW w:w="7409" w:type="dxa"/>
          </w:tcPr>
          <w:p w14:paraId="66238EE6" w14:textId="19838B5C" w:rsidR="002A6B98" w:rsidRDefault="002A6B98" w:rsidP="00313CF8">
            <w:pPr>
              <w:spacing w:afterLines="50" w:after="120"/>
              <w:jc w:val="both"/>
              <w:rPr>
                <w:rFonts w:eastAsia="MS Mincho"/>
                <w:sz w:val="22"/>
                <w:lang w:val="en-US"/>
              </w:rPr>
            </w:pPr>
            <w:r>
              <w:rPr>
                <w:rFonts w:eastAsia="MS Mincho"/>
                <w:sz w:val="22"/>
                <w:lang w:val="en-US"/>
              </w:rPr>
              <w:t xml:space="preserve">Option 2 is preferred with the assumption that NDI </w:t>
            </w:r>
            <w:r>
              <w:rPr>
                <w:rFonts w:ascii="Arial" w:eastAsia="MS Mincho" w:hAnsi="Arial" w:cs="Arial"/>
                <w:sz w:val="22"/>
                <w:lang w:val="en-US"/>
              </w:rPr>
              <w:t>=</w:t>
            </w:r>
            <w:r>
              <w:rPr>
                <w:rFonts w:eastAsia="MS Mincho"/>
                <w:sz w:val="22"/>
                <w:lang w:val="en-US"/>
              </w:rPr>
              <w:t xml:space="preserve"> CBGFI</w:t>
            </w:r>
          </w:p>
        </w:tc>
      </w:tr>
    </w:tbl>
    <w:p w14:paraId="71D0332A" w14:textId="77777777" w:rsidR="00CF3C71" w:rsidRDefault="00CF3C71" w:rsidP="004C7BBB">
      <w:pPr>
        <w:widowControl w:val="0"/>
        <w:spacing w:after="120"/>
        <w:jc w:val="both"/>
        <w:rPr>
          <w:rFonts w:eastAsia="맑은 고딕"/>
          <w:sz w:val="22"/>
          <w:szCs w:val="22"/>
          <w:lang w:val="en-US" w:eastAsia="ko-KR"/>
        </w:rPr>
      </w:pPr>
    </w:p>
    <w:p w14:paraId="5B47BD67" w14:textId="77777777" w:rsidR="00CF3C71" w:rsidRDefault="00CF3C71" w:rsidP="004C7BBB">
      <w:pPr>
        <w:widowControl w:val="0"/>
        <w:spacing w:after="120"/>
        <w:jc w:val="both"/>
        <w:rPr>
          <w:rFonts w:eastAsia="맑은 고딕"/>
          <w:sz w:val="22"/>
          <w:szCs w:val="22"/>
          <w:lang w:val="en-US" w:eastAsia="ko-KR"/>
        </w:rPr>
      </w:pPr>
    </w:p>
    <w:p w14:paraId="1B843147" w14:textId="75407DF2" w:rsidR="008C5457" w:rsidRDefault="00B20A96" w:rsidP="004C7BBB">
      <w:pPr>
        <w:widowControl w:val="0"/>
        <w:spacing w:after="120"/>
        <w:jc w:val="both"/>
        <w:rPr>
          <w:sz w:val="22"/>
          <w:szCs w:val="22"/>
          <w:lang w:val="en-US"/>
        </w:rPr>
      </w:pPr>
      <w:r>
        <w:rPr>
          <w:sz w:val="22"/>
          <w:szCs w:val="22"/>
          <w:lang w:val="en-US"/>
        </w:rPr>
        <w:t>If any other important topics to be decided urgently, please add below.</w:t>
      </w:r>
    </w:p>
    <w:p w14:paraId="462CAD6B" w14:textId="77777777" w:rsidR="00FE5058" w:rsidRDefault="00FE5058" w:rsidP="004C7BBB">
      <w:pPr>
        <w:widowControl w:val="0"/>
        <w:spacing w:after="120"/>
        <w:jc w:val="both"/>
        <w:rPr>
          <w:sz w:val="22"/>
          <w:szCs w:val="22"/>
          <w:lang w:val="en-US"/>
        </w:rPr>
      </w:pPr>
    </w:p>
    <w:tbl>
      <w:tblPr>
        <w:tblStyle w:val="af9"/>
        <w:tblW w:w="0" w:type="auto"/>
        <w:jc w:val="center"/>
        <w:tblLook w:val="04A0" w:firstRow="1" w:lastRow="0" w:firstColumn="1" w:lastColumn="0" w:noHBand="0" w:noVBand="1"/>
      </w:tblPr>
      <w:tblGrid>
        <w:gridCol w:w="2338"/>
        <w:gridCol w:w="7409"/>
      </w:tblGrid>
      <w:tr w:rsidR="00FE5058" w14:paraId="4A7D7073" w14:textId="77777777" w:rsidTr="008C70C3">
        <w:trPr>
          <w:jc w:val="center"/>
        </w:trPr>
        <w:tc>
          <w:tcPr>
            <w:tcW w:w="2338" w:type="dxa"/>
            <w:shd w:val="clear" w:color="auto" w:fill="B8CCE4" w:themeFill="accent1" w:themeFillTint="66"/>
          </w:tcPr>
          <w:p w14:paraId="081ACF27" w14:textId="77777777" w:rsidR="00FE5058" w:rsidRDefault="00FE5058" w:rsidP="008C70C3">
            <w:pPr>
              <w:spacing w:afterLines="50" w:after="120"/>
              <w:jc w:val="both"/>
              <w:rPr>
                <w:rFonts w:eastAsia="MS Mincho"/>
                <w:sz w:val="22"/>
                <w:lang w:val="en-US"/>
              </w:rPr>
            </w:pPr>
            <w:r>
              <w:rPr>
                <w:rFonts w:eastAsia="MS Mincho" w:hint="eastAsia"/>
                <w:sz w:val="22"/>
                <w:lang w:val="en-US"/>
              </w:rPr>
              <w:t>Company</w:t>
            </w:r>
          </w:p>
        </w:tc>
        <w:tc>
          <w:tcPr>
            <w:tcW w:w="7409" w:type="dxa"/>
            <w:shd w:val="clear" w:color="auto" w:fill="B8CCE4" w:themeFill="accent1" w:themeFillTint="66"/>
          </w:tcPr>
          <w:p w14:paraId="0789BF52" w14:textId="77777777" w:rsidR="00FE5058" w:rsidRDefault="00FE5058" w:rsidP="008C70C3">
            <w:pPr>
              <w:spacing w:afterLines="50" w:after="120"/>
              <w:jc w:val="both"/>
              <w:rPr>
                <w:rFonts w:eastAsia="MS Mincho"/>
                <w:sz w:val="22"/>
                <w:lang w:val="en-US"/>
              </w:rPr>
            </w:pPr>
            <w:r>
              <w:rPr>
                <w:rFonts w:eastAsia="MS Mincho" w:hint="eastAsia"/>
                <w:sz w:val="22"/>
                <w:lang w:val="en-US"/>
              </w:rPr>
              <w:t>View</w:t>
            </w:r>
          </w:p>
        </w:tc>
      </w:tr>
      <w:tr w:rsidR="00FE5058" w:rsidRPr="006C1461" w14:paraId="52239385" w14:textId="77777777" w:rsidTr="008C70C3">
        <w:trPr>
          <w:jc w:val="center"/>
        </w:trPr>
        <w:tc>
          <w:tcPr>
            <w:tcW w:w="2338" w:type="dxa"/>
          </w:tcPr>
          <w:p w14:paraId="2EA077C0" w14:textId="77777777" w:rsidR="00FE5058" w:rsidRPr="00FE5058" w:rsidRDefault="00FE5058" w:rsidP="008C70C3">
            <w:pPr>
              <w:spacing w:afterLines="50" w:after="120"/>
              <w:jc w:val="both"/>
              <w:rPr>
                <w:rFonts w:eastAsiaTheme="minorEastAsia"/>
                <w:sz w:val="22"/>
                <w:szCs w:val="22"/>
                <w:lang w:val="en-US" w:eastAsia="zh-CN"/>
              </w:rPr>
            </w:pPr>
            <w:r w:rsidRPr="00FE5058">
              <w:rPr>
                <w:rFonts w:eastAsiaTheme="minorEastAsia" w:hint="eastAsia"/>
                <w:sz w:val="22"/>
                <w:szCs w:val="22"/>
                <w:lang w:val="en-US" w:eastAsia="zh-CN"/>
              </w:rPr>
              <w:t>NTT DOCOMO</w:t>
            </w:r>
          </w:p>
        </w:tc>
        <w:tc>
          <w:tcPr>
            <w:tcW w:w="7409" w:type="dxa"/>
          </w:tcPr>
          <w:p w14:paraId="5AF5B4ED" w14:textId="77777777" w:rsidR="00FE5058" w:rsidRDefault="00FE5058" w:rsidP="008C70C3">
            <w:pPr>
              <w:spacing w:afterLines="50" w:after="120"/>
              <w:jc w:val="both"/>
              <w:rPr>
                <w:rFonts w:eastAsiaTheme="minorEastAsia"/>
                <w:sz w:val="22"/>
                <w:szCs w:val="22"/>
                <w:lang w:val="en-US" w:eastAsia="zh-CN"/>
              </w:rPr>
            </w:pPr>
            <w:r>
              <w:rPr>
                <w:rFonts w:eastAsiaTheme="minorEastAsia" w:hint="eastAsia"/>
                <w:sz w:val="22"/>
                <w:szCs w:val="22"/>
                <w:lang w:val="en-US" w:eastAsia="zh-CN"/>
              </w:rPr>
              <w:t xml:space="preserve">For </w:t>
            </w:r>
            <w:r>
              <w:rPr>
                <w:rFonts w:eastAsiaTheme="minorEastAsia"/>
                <w:sz w:val="22"/>
                <w:szCs w:val="22"/>
                <w:lang w:val="en-US" w:eastAsia="zh-CN"/>
              </w:rPr>
              <w:t xml:space="preserve">mode 2, we want to explain how the </w:t>
            </w:r>
            <w:r w:rsidRPr="00FE5058">
              <w:rPr>
                <w:rFonts w:eastAsiaTheme="minorEastAsia" w:hint="eastAsia"/>
                <w:sz w:val="22"/>
                <w:szCs w:val="22"/>
                <w:lang w:val="en-US" w:eastAsia="zh-CN"/>
              </w:rPr>
              <w:t>CBG flushing out information</w:t>
            </w:r>
            <w:r w:rsidRPr="00FE5058">
              <w:rPr>
                <w:rFonts w:eastAsiaTheme="minorEastAsia"/>
                <w:sz w:val="22"/>
                <w:szCs w:val="22"/>
                <w:lang w:val="en-US" w:eastAsia="zh-CN"/>
              </w:rPr>
              <w:t xml:space="preserve"> is done without any explicit field. </w:t>
            </w:r>
          </w:p>
          <w:p w14:paraId="0227F661" w14:textId="7BA86F8B" w:rsidR="00FE5058" w:rsidRPr="00AB68A4" w:rsidRDefault="00FE5058" w:rsidP="00FE5058">
            <w:pPr>
              <w:spacing w:afterLines="50" w:after="120"/>
              <w:jc w:val="both"/>
              <w:rPr>
                <w:rFonts w:eastAsiaTheme="minorEastAsia"/>
                <w:sz w:val="22"/>
                <w:szCs w:val="22"/>
                <w:lang w:val="en-US" w:eastAsia="zh-CN"/>
              </w:rPr>
            </w:pPr>
            <w:r>
              <w:rPr>
                <w:rFonts w:eastAsiaTheme="minorEastAsia"/>
                <w:sz w:val="22"/>
                <w:szCs w:val="22"/>
                <w:lang w:val="en-US" w:eastAsia="zh-CN"/>
              </w:rPr>
              <w:t xml:space="preserve">The possible way is to re-use the RV field by </w:t>
            </w:r>
            <w:r>
              <w:rPr>
                <w:rFonts w:eastAsia="SimSun"/>
                <w:sz w:val="22"/>
                <w:lang w:val="en-US" w:eastAsia="zh-CN"/>
              </w:rPr>
              <w:t xml:space="preserve">comparing the value of the RV field in the DCI for the current transmission with that in the DCI for the latest transmission. Re-transmission with the same value of </w:t>
            </w:r>
            <w:r w:rsidRPr="00EC1D07">
              <w:rPr>
                <w:rFonts w:eastAsia="SimSun"/>
                <w:sz w:val="22"/>
                <w:lang w:val="en-US" w:eastAsia="zh-CN"/>
              </w:rPr>
              <w:t xml:space="preserve">RV is </w:t>
            </w:r>
            <w:r>
              <w:rPr>
                <w:rFonts w:eastAsia="SimSun"/>
                <w:sz w:val="22"/>
                <w:lang w:val="en-US" w:eastAsia="zh-CN"/>
              </w:rPr>
              <w:t xml:space="preserve">useful for the case of puncturing and hence, if the UE receives a DCI scheduling CBG-based re-transmission with the same RV field as in the latest transmission, the UE shall flush the buffer; otherwise, UE understands the failed CBG(s) is caused by error, UE shall </w:t>
            </w:r>
            <w:r w:rsidRPr="00EC1D07">
              <w:rPr>
                <w:rFonts w:eastAsia="SimSun"/>
                <w:sz w:val="22"/>
                <w:lang w:val="en-US" w:eastAsia="zh-CN"/>
              </w:rPr>
              <w:t>combine the received soft bits and stored soft bits in the soft buffer before decoding</w:t>
            </w:r>
            <w:r>
              <w:rPr>
                <w:rFonts w:eastAsia="SimSun"/>
                <w:sz w:val="22"/>
                <w:lang w:val="en-US" w:eastAsia="zh-CN"/>
              </w:rPr>
              <w:t>.</w:t>
            </w:r>
          </w:p>
        </w:tc>
      </w:tr>
      <w:tr w:rsidR="00FE5058" w:rsidRPr="006C1461" w14:paraId="21679E02" w14:textId="77777777" w:rsidTr="008C70C3">
        <w:trPr>
          <w:jc w:val="center"/>
        </w:trPr>
        <w:tc>
          <w:tcPr>
            <w:tcW w:w="2338" w:type="dxa"/>
          </w:tcPr>
          <w:p w14:paraId="39DF3C92" w14:textId="66F4590F" w:rsidR="00FE5058" w:rsidRPr="00E57E88" w:rsidRDefault="003B3C83" w:rsidP="008C70C3">
            <w:pPr>
              <w:spacing w:afterLines="50" w:after="120"/>
              <w:jc w:val="both"/>
              <w:rPr>
                <w:rFonts w:eastAsia="SimSun"/>
                <w:sz w:val="22"/>
                <w:lang w:val="en-US" w:eastAsia="zh-CN"/>
              </w:rPr>
            </w:pPr>
            <w:r>
              <w:rPr>
                <w:rFonts w:eastAsia="SimSun"/>
                <w:sz w:val="22"/>
                <w:lang w:val="en-US" w:eastAsia="zh-CN"/>
              </w:rPr>
              <w:t>Qualcomm</w:t>
            </w:r>
          </w:p>
        </w:tc>
        <w:tc>
          <w:tcPr>
            <w:tcW w:w="7409" w:type="dxa"/>
          </w:tcPr>
          <w:p w14:paraId="4423830F" w14:textId="4006F39D" w:rsidR="00FE5058" w:rsidRPr="00E57E88" w:rsidRDefault="003B3C83" w:rsidP="008C70C3">
            <w:pPr>
              <w:spacing w:afterLines="50" w:after="120"/>
              <w:jc w:val="both"/>
              <w:rPr>
                <w:rFonts w:eastAsia="SimSun"/>
                <w:sz w:val="22"/>
                <w:lang w:val="en-US" w:eastAsia="zh-CN"/>
              </w:rPr>
            </w:pPr>
            <w:r>
              <w:rPr>
                <w:rFonts w:eastAsia="SimSun"/>
                <w:sz w:val="22"/>
                <w:lang w:val="en-US" w:eastAsia="zh-CN"/>
              </w:rPr>
              <w:t xml:space="preserve">We appreciate DOCOMO’s intention to reuse existing fields to save more bits for the CBGFI indication. We have similar thinking. However, we propose the reuse the NDI field, instead of the RVID field. Basically, for a CBG level </w:t>
            </w:r>
            <w:r>
              <w:rPr>
                <w:rFonts w:eastAsia="SimSun"/>
                <w:sz w:val="22"/>
                <w:lang w:val="en-US" w:eastAsia="zh-CN"/>
              </w:rPr>
              <w:lastRenderedPageBreak/>
              <w:t>retransmission, by definition, this is a retransmission, and NDI field should not be flipped. In other words, the NDI field carries no meaning for CBG level retransmission. We can “steal” the field to carry flushing or not information. The main benefit comparing to using same RVID to carry the information is to keep the flexibility of using different RVIDs. For example for flushing, it will be preferred RVID 0 is use for the next transmission. However, if a flushing is intended for a previous transmission of RVID not equal to 0, we will be forced to use the same RVID and cannot use RVID 0 instead.</w:t>
            </w:r>
          </w:p>
        </w:tc>
      </w:tr>
      <w:tr w:rsidR="00FE5058" w:rsidRPr="006C1461" w14:paraId="1F2F0B93" w14:textId="77777777" w:rsidTr="008C70C3">
        <w:trPr>
          <w:jc w:val="center"/>
        </w:trPr>
        <w:tc>
          <w:tcPr>
            <w:tcW w:w="2338" w:type="dxa"/>
          </w:tcPr>
          <w:p w14:paraId="1F25781D" w14:textId="155D86D9" w:rsidR="00FE5058" w:rsidRPr="00A74435" w:rsidRDefault="00F644BA" w:rsidP="008C70C3">
            <w:pPr>
              <w:spacing w:afterLines="50" w:after="120"/>
              <w:jc w:val="both"/>
              <w:rPr>
                <w:rFonts w:eastAsiaTheme="minorEastAsia"/>
                <w:sz w:val="22"/>
                <w:lang w:val="en-US"/>
              </w:rPr>
            </w:pPr>
            <w:r>
              <w:rPr>
                <w:rFonts w:eastAsiaTheme="minorEastAsia"/>
                <w:sz w:val="22"/>
                <w:lang w:val="en-US"/>
              </w:rPr>
              <w:lastRenderedPageBreak/>
              <w:t>Ericsson</w:t>
            </w:r>
          </w:p>
        </w:tc>
        <w:tc>
          <w:tcPr>
            <w:tcW w:w="7409" w:type="dxa"/>
          </w:tcPr>
          <w:p w14:paraId="7B7DABA6" w14:textId="19538489" w:rsidR="00FE5058" w:rsidRPr="00A74435" w:rsidRDefault="00F644BA" w:rsidP="008C70C3">
            <w:pPr>
              <w:spacing w:afterLines="50" w:after="120"/>
              <w:jc w:val="both"/>
              <w:rPr>
                <w:rFonts w:eastAsiaTheme="minorEastAsia"/>
                <w:sz w:val="22"/>
                <w:lang w:val="en-US"/>
              </w:rPr>
            </w:pPr>
            <w:r>
              <w:rPr>
                <w:rFonts w:eastAsiaTheme="minorEastAsia"/>
                <w:sz w:val="22"/>
                <w:lang w:val="en-US"/>
              </w:rPr>
              <w:t>We have a similar view as Qualcomm, the “NDI” bit can be used to indicate flushing of the CBG buffers.</w:t>
            </w:r>
          </w:p>
        </w:tc>
      </w:tr>
      <w:tr w:rsidR="00855DC0" w:rsidRPr="006C1461" w14:paraId="357BA9D1" w14:textId="77777777" w:rsidTr="008C70C3">
        <w:trPr>
          <w:jc w:val="center"/>
        </w:trPr>
        <w:tc>
          <w:tcPr>
            <w:tcW w:w="2338" w:type="dxa"/>
          </w:tcPr>
          <w:p w14:paraId="79251E57" w14:textId="29293D50" w:rsidR="00855DC0" w:rsidRDefault="00855DC0" w:rsidP="00855DC0">
            <w:pPr>
              <w:spacing w:afterLines="50" w:after="120"/>
              <w:jc w:val="both"/>
              <w:rPr>
                <w:rFonts w:eastAsiaTheme="minorEastAsia"/>
                <w:sz w:val="22"/>
                <w:lang w:val="en-US"/>
              </w:rPr>
            </w:pPr>
            <w:r>
              <w:rPr>
                <w:rFonts w:eastAsia="맑은 고딕" w:hint="eastAsia"/>
                <w:sz w:val="22"/>
                <w:lang w:val="en-US" w:eastAsia="ko-KR"/>
              </w:rPr>
              <w:t>LG</w:t>
            </w:r>
          </w:p>
        </w:tc>
        <w:tc>
          <w:tcPr>
            <w:tcW w:w="7409" w:type="dxa"/>
          </w:tcPr>
          <w:p w14:paraId="2009DD4E" w14:textId="2E21E262" w:rsidR="00855DC0" w:rsidRDefault="00855DC0" w:rsidP="00855DC0">
            <w:pPr>
              <w:spacing w:afterLines="50" w:after="120"/>
              <w:jc w:val="both"/>
              <w:rPr>
                <w:rFonts w:eastAsiaTheme="minorEastAsia"/>
                <w:sz w:val="22"/>
                <w:lang w:val="en-US"/>
              </w:rPr>
            </w:pPr>
            <w:r>
              <w:rPr>
                <w:rFonts w:eastAsia="맑은 고딕" w:hint="eastAsia"/>
                <w:sz w:val="22"/>
                <w:lang w:val="en-US" w:eastAsia="ko-KR"/>
              </w:rPr>
              <w:t xml:space="preserve">We also think reusing NDI field can be considered. </w:t>
            </w:r>
            <w:r>
              <w:rPr>
                <w:rFonts w:eastAsia="맑은 고딕"/>
                <w:sz w:val="22"/>
                <w:lang w:val="en-US" w:eastAsia="ko-KR"/>
              </w:rPr>
              <w:t xml:space="preserve">Another issue is to handle the case when a UE receives both preemption indication and flushing indication by CBG. Our view is that both can be applied to minimize flushing or preemption indication has higher priority. </w:t>
            </w:r>
          </w:p>
        </w:tc>
      </w:tr>
      <w:tr w:rsidR="00FE5058" w:rsidRPr="006C1461" w14:paraId="6CDA39EF" w14:textId="77777777" w:rsidTr="008C70C3">
        <w:trPr>
          <w:jc w:val="center"/>
        </w:trPr>
        <w:tc>
          <w:tcPr>
            <w:tcW w:w="2338" w:type="dxa"/>
          </w:tcPr>
          <w:p w14:paraId="6ADBBB13" w14:textId="4348EC58" w:rsidR="00FE5058" w:rsidRDefault="004F614F" w:rsidP="008C70C3">
            <w:pPr>
              <w:spacing w:afterLines="50" w:after="120"/>
              <w:jc w:val="both"/>
              <w:rPr>
                <w:rFonts w:eastAsiaTheme="minorEastAsia"/>
                <w:sz w:val="22"/>
                <w:lang w:val="en-US" w:eastAsia="zh-CN"/>
              </w:rPr>
            </w:pPr>
            <w:r>
              <w:rPr>
                <w:rFonts w:eastAsiaTheme="minorEastAsia" w:hint="eastAsia"/>
                <w:sz w:val="22"/>
                <w:lang w:val="en-US" w:eastAsia="zh-CN"/>
              </w:rPr>
              <w:t>Huawei</w:t>
            </w:r>
          </w:p>
        </w:tc>
        <w:tc>
          <w:tcPr>
            <w:tcW w:w="7409" w:type="dxa"/>
          </w:tcPr>
          <w:p w14:paraId="3A103674" w14:textId="7C66D724" w:rsidR="00C76BF7" w:rsidRPr="00C76BF7" w:rsidRDefault="00C76BF7" w:rsidP="00C76BF7">
            <w:pPr>
              <w:spacing w:afterLines="50" w:after="120"/>
              <w:jc w:val="both"/>
              <w:rPr>
                <w:rFonts w:eastAsiaTheme="minorEastAsia"/>
                <w:sz w:val="22"/>
                <w:lang w:val="en-US"/>
              </w:rPr>
            </w:pPr>
            <w:r w:rsidRPr="00C76BF7">
              <w:rPr>
                <w:rFonts w:eastAsiaTheme="minorEastAsia"/>
                <w:sz w:val="22"/>
                <w:lang w:val="en-US"/>
              </w:rPr>
              <w:t xml:space="preserve">For mode 2, </w:t>
            </w:r>
            <w:r>
              <w:rPr>
                <w:rFonts w:eastAsiaTheme="minorEastAsia"/>
                <w:sz w:val="22"/>
                <w:lang w:val="en-US"/>
              </w:rPr>
              <w:t xml:space="preserve">an </w:t>
            </w:r>
            <w:r w:rsidRPr="00C76BF7">
              <w:rPr>
                <w:rFonts w:eastAsiaTheme="minorEastAsia"/>
                <w:sz w:val="22"/>
                <w:lang w:val="en-US"/>
              </w:rPr>
              <w:t>implicit way can be used to indicate how the CBG flushing out information is done.</w:t>
            </w:r>
            <w:r>
              <w:rPr>
                <w:rFonts w:eastAsiaTheme="minorEastAsia"/>
                <w:sz w:val="22"/>
                <w:lang w:val="en-US"/>
              </w:rPr>
              <w:t xml:space="preserve"> </w:t>
            </w:r>
          </w:p>
          <w:p w14:paraId="0AA4BC58" w14:textId="628DFE6F" w:rsidR="00FE5058" w:rsidRDefault="00C76BF7" w:rsidP="00C76BF7">
            <w:pPr>
              <w:spacing w:afterLines="50" w:after="120"/>
              <w:jc w:val="both"/>
              <w:rPr>
                <w:rFonts w:eastAsiaTheme="minorEastAsia"/>
                <w:sz w:val="22"/>
                <w:lang w:val="en-US"/>
              </w:rPr>
            </w:pPr>
            <w:r w:rsidRPr="00C76BF7">
              <w:rPr>
                <w:rFonts w:eastAsiaTheme="minorEastAsia"/>
                <w:sz w:val="22"/>
                <w:lang w:val="en-US"/>
              </w:rPr>
              <w:t>One possible way is based on the timing of (re)transmission. If DCI scheduling (re)transmission before A/N is detected by UEs, the UE shall flush the buffer.</w:t>
            </w:r>
          </w:p>
        </w:tc>
      </w:tr>
      <w:tr w:rsidR="009D3672" w:rsidRPr="006C1461" w14:paraId="2C38D4F5" w14:textId="77777777" w:rsidTr="008C70C3">
        <w:trPr>
          <w:jc w:val="center"/>
        </w:trPr>
        <w:tc>
          <w:tcPr>
            <w:tcW w:w="2338" w:type="dxa"/>
          </w:tcPr>
          <w:p w14:paraId="0AED67FC" w14:textId="00166863" w:rsidR="009D3672" w:rsidRPr="009D3672" w:rsidRDefault="009D3672" w:rsidP="009D3672">
            <w:pPr>
              <w:spacing w:afterLines="50" w:after="120"/>
              <w:jc w:val="both"/>
              <w:rPr>
                <w:rFonts w:eastAsia="맑은 고딕"/>
                <w:sz w:val="22"/>
                <w:lang w:val="en-US" w:eastAsia="ko-KR"/>
              </w:rPr>
            </w:pPr>
            <w:bookmarkStart w:id="7" w:name="_Hlk491364226"/>
            <w:r>
              <w:rPr>
                <w:rFonts w:eastAsia="맑은 고딕" w:hint="eastAsia"/>
                <w:sz w:val="22"/>
                <w:lang w:val="en-US" w:eastAsia="ko-KR"/>
              </w:rPr>
              <w:t>WILUS</w:t>
            </w:r>
          </w:p>
        </w:tc>
        <w:tc>
          <w:tcPr>
            <w:tcW w:w="7409" w:type="dxa"/>
          </w:tcPr>
          <w:p w14:paraId="50BAE039" w14:textId="3DC13E05" w:rsidR="009D3672" w:rsidRDefault="009D3672" w:rsidP="009D3672">
            <w:pPr>
              <w:spacing w:afterLines="50" w:after="120"/>
              <w:jc w:val="both"/>
              <w:rPr>
                <w:rFonts w:eastAsiaTheme="minorEastAsia"/>
                <w:sz w:val="22"/>
                <w:lang w:val="en-US"/>
              </w:rPr>
            </w:pPr>
            <w:r>
              <w:rPr>
                <w:rFonts w:eastAsia="맑은 고딕" w:hint="eastAsia"/>
                <w:sz w:val="22"/>
                <w:lang w:val="en-US" w:eastAsia="ko-KR"/>
              </w:rPr>
              <w:t xml:space="preserve">If NDI is </w:t>
            </w:r>
            <w:r>
              <w:rPr>
                <w:rFonts w:eastAsia="맑은 고딕"/>
                <w:sz w:val="22"/>
                <w:lang w:val="en-US" w:eastAsia="ko-KR"/>
              </w:rPr>
              <w:t>re-</w:t>
            </w:r>
            <w:r>
              <w:rPr>
                <w:rFonts w:eastAsia="맑은 고딕" w:hint="eastAsia"/>
                <w:sz w:val="22"/>
                <w:lang w:val="en-US" w:eastAsia="ko-KR"/>
              </w:rPr>
              <w:t>used to</w:t>
            </w:r>
            <w:r>
              <w:rPr>
                <w:rFonts w:eastAsia="맑은 고딕"/>
                <w:sz w:val="22"/>
                <w:lang w:val="en-US" w:eastAsia="ko-KR"/>
              </w:rPr>
              <w:t xml:space="preserve"> indicate for</w:t>
            </w:r>
            <w:r>
              <w:rPr>
                <w:rFonts w:eastAsia="맑은 고딕" w:hint="eastAsia"/>
                <w:sz w:val="22"/>
                <w:lang w:val="en-US" w:eastAsia="ko-KR"/>
              </w:rPr>
              <w:t xml:space="preserve"> </w:t>
            </w:r>
            <w:r>
              <w:rPr>
                <w:rFonts w:eastAsia="맑은 고딕"/>
                <w:sz w:val="22"/>
                <w:lang w:val="en-US" w:eastAsia="ko-KR"/>
              </w:rPr>
              <w:t xml:space="preserve">soft-buffer </w:t>
            </w:r>
            <w:r>
              <w:rPr>
                <w:rFonts w:eastAsia="맑은 고딕" w:hint="eastAsia"/>
                <w:sz w:val="22"/>
                <w:lang w:val="en-US" w:eastAsia="ko-KR"/>
              </w:rPr>
              <w:t xml:space="preserve">flushing, we </w:t>
            </w:r>
            <w:r>
              <w:rPr>
                <w:rFonts w:eastAsia="맑은 고딕"/>
                <w:sz w:val="22"/>
                <w:lang w:val="en-US" w:eastAsia="ko-KR"/>
              </w:rPr>
              <w:t xml:space="preserve">need to further discuss how to </w:t>
            </w:r>
            <w:r>
              <w:rPr>
                <w:rFonts w:eastAsia="맑은 고딕" w:hint="eastAsia"/>
                <w:sz w:val="22"/>
                <w:lang w:val="en-US" w:eastAsia="ko-KR"/>
              </w:rPr>
              <w:t xml:space="preserve">handle DTX-to-ACK error </w:t>
            </w:r>
            <w:r>
              <w:rPr>
                <w:rFonts w:eastAsia="맑은 고딕"/>
                <w:sz w:val="22"/>
                <w:lang w:val="en-US" w:eastAsia="ko-KR"/>
              </w:rPr>
              <w:t xml:space="preserve">case </w:t>
            </w:r>
            <w:r>
              <w:rPr>
                <w:rFonts w:eastAsia="맑은 고딕" w:hint="eastAsia"/>
                <w:sz w:val="22"/>
                <w:lang w:val="en-US" w:eastAsia="ko-KR"/>
              </w:rPr>
              <w:t xml:space="preserve">and subsequent transmission </w:t>
            </w:r>
            <w:r>
              <w:rPr>
                <w:rFonts w:eastAsia="맑은 고딕"/>
                <w:sz w:val="22"/>
                <w:lang w:val="en-US" w:eastAsia="ko-KR"/>
              </w:rPr>
              <w:t xml:space="preserve">case. Similar issues were raised when we discussed about NDI and CBGTI joint encoding. If there are no significant problems, we also agree that NDI can be reused to indicate CBGFI. </w:t>
            </w:r>
            <w:r w:rsidR="00CE301D">
              <w:rPr>
                <w:rFonts w:eastAsia="맑은 고딕"/>
                <w:sz w:val="22"/>
                <w:lang w:val="en-US" w:eastAsia="ko-KR"/>
              </w:rPr>
              <w:t>Otherwise, a</w:t>
            </w:r>
            <w:r>
              <w:rPr>
                <w:rFonts w:eastAsia="맑은 고딕"/>
                <w:sz w:val="22"/>
                <w:lang w:val="en-US" w:eastAsia="ko-KR"/>
              </w:rPr>
              <w:t xml:space="preserve">nother option is to reuse (part of) MCS field for CBGFI. </w:t>
            </w:r>
          </w:p>
        </w:tc>
      </w:tr>
      <w:tr w:rsidR="005C1D1F" w:rsidRPr="006C1461" w14:paraId="1687F0B9" w14:textId="77777777" w:rsidTr="008C70C3">
        <w:trPr>
          <w:jc w:val="center"/>
        </w:trPr>
        <w:tc>
          <w:tcPr>
            <w:tcW w:w="2338" w:type="dxa"/>
          </w:tcPr>
          <w:p w14:paraId="4C99A4AA" w14:textId="79236E76" w:rsidR="005C1D1F" w:rsidRDefault="005C1D1F" w:rsidP="009D3672">
            <w:pPr>
              <w:spacing w:afterLines="50" w:after="120"/>
              <w:jc w:val="both"/>
              <w:rPr>
                <w:rFonts w:eastAsia="맑은 고딕"/>
                <w:sz w:val="22"/>
                <w:lang w:val="en-US" w:eastAsia="ko-KR"/>
              </w:rPr>
            </w:pPr>
            <w:r>
              <w:rPr>
                <w:rFonts w:eastAsia="MS Mincho" w:hint="eastAsia"/>
                <w:sz w:val="22"/>
                <w:lang w:val="en-US"/>
              </w:rPr>
              <w:t>Panasonic</w:t>
            </w:r>
          </w:p>
        </w:tc>
        <w:tc>
          <w:tcPr>
            <w:tcW w:w="7409" w:type="dxa"/>
          </w:tcPr>
          <w:p w14:paraId="3D4EE3DA" w14:textId="5F519DCD" w:rsidR="005C1D1F" w:rsidRDefault="005C1D1F" w:rsidP="009D3672">
            <w:pPr>
              <w:spacing w:afterLines="50" w:after="120"/>
              <w:jc w:val="both"/>
              <w:rPr>
                <w:rFonts w:eastAsia="맑은 고딕"/>
                <w:sz w:val="22"/>
                <w:lang w:val="en-US" w:eastAsia="ko-KR"/>
              </w:rPr>
            </w:pPr>
            <w:r>
              <w:rPr>
                <w:rFonts w:eastAsia="MS Mincho" w:hint="eastAsia"/>
                <w:sz w:val="22"/>
                <w:lang w:val="en-US"/>
              </w:rPr>
              <w:t>We are not sure to use NDI and RV field usage</w:t>
            </w:r>
            <w:r>
              <w:rPr>
                <w:rFonts w:eastAsia="MS Mincho"/>
                <w:sz w:val="22"/>
                <w:lang w:val="en-US"/>
              </w:rPr>
              <w:t xml:space="preserve"> as the initial transmission may be missed by UE. What is "initial transmission" is no common understanding between UE and </w:t>
            </w:r>
            <w:proofErr w:type="spellStart"/>
            <w:r>
              <w:rPr>
                <w:rFonts w:eastAsia="MS Mincho"/>
                <w:sz w:val="22"/>
                <w:lang w:val="en-US"/>
              </w:rPr>
              <w:t>gNB</w:t>
            </w:r>
            <w:proofErr w:type="spellEnd"/>
            <w:r>
              <w:rPr>
                <w:rFonts w:eastAsia="MS Mincho"/>
                <w:sz w:val="22"/>
                <w:lang w:val="en-US"/>
              </w:rPr>
              <w:t>.</w:t>
            </w:r>
          </w:p>
        </w:tc>
      </w:tr>
      <w:tr w:rsidR="00355D48" w:rsidRPr="006C1461" w14:paraId="25B44F63" w14:textId="77777777" w:rsidTr="008C70C3">
        <w:trPr>
          <w:jc w:val="center"/>
        </w:trPr>
        <w:tc>
          <w:tcPr>
            <w:tcW w:w="2338" w:type="dxa"/>
          </w:tcPr>
          <w:p w14:paraId="7B37C2FB" w14:textId="16F974B0" w:rsidR="00355D48" w:rsidRDefault="00355D48" w:rsidP="009D3672">
            <w:pPr>
              <w:spacing w:afterLines="50" w:after="120"/>
              <w:jc w:val="both"/>
              <w:rPr>
                <w:rFonts w:eastAsia="MS Mincho"/>
                <w:sz w:val="22"/>
                <w:lang w:val="en-US"/>
              </w:rPr>
            </w:pPr>
            <w:proofErr w:type="spellStart"/>
            <w:r>
              <w:rPr>
                <w:rFonts w:eastAsiaTheme="minorEastAsia"/>
                <w:sz w:val="22"/>
                <w:lang w:val="en-US"/>
              </w:rPr>
              <w:t>Convida</w:t>
            </w:r>
            <w:proofErr w:type="spellEnd"/>
            <w:r>
              <w:rPr>
                <w:rFonts w:eastAsiaTheme="minorEastAsia"/>
                <w:sz w:val="22"/>
                <w:lang w:val="en-US"/>
              </w:rPr>
              <w:t xml:space="preserve"> Wireless</w:t>
            </w:r>
          </w:p>
        </w:tc>
        <w:tc>
          <w:tcPr>
            <w:tcW w:w="7409" w:type="dxa"/>
          </w:tcPr>
          <w:p w14:paraId="2540100B" w14:textId="7AFE3337" w:rsidR="00355D48" w:rsidRDefault="00355D48" w:rsidP="009D3672">
            <w:pPr>
              <w:spacing w:afterLines="50" w:after="120"/>
              <w:jc w:val="both"/>
              <w:rPr>
                <w:rFonts w:eastAsia="MS Mincho"/>
                <w:sz w:val="22"/>
                <w:lang w:val="en-US"/>
              </w:rPr>
            </w:pPr>
            <w:r>
              <w:rPr>
                <w:rFonts w:eastAsiaTheme="minorEastAsia"/>
                <w:sz w:val="22"/>
                <w:lang w:val="en-US"/>
              </w:rPr>
              <w:t>We agree with Ericsson that NDI can be used to indicate flushing</w:t>
            </w:r>
          </w:p>
        </w:tc>
      </w:tr>
      <w:tr w:rsidR="00564B0A" w:rsidRPr="006C1461" w14:paraId="7E4366E0" w14:textId="77777777" w:rsidTr="008C70C3">
        <w:trPr>
          <w:jc w:val="center"/>
        </w:trPr>
        <w:tc>
          <w:tcPr>
            <w:tcW w:w="2338" w:type="dxa"/>
          </w:tcPr>
          <w:p w14:paraId="7177292C" w14:textId="6D51A574" w:rsidR="00564B0A" w:rsidRDefault="00564B0A" w:rsidP="00564B0A">
            <w:pPr>
              <w:spacing w:afterLines="50" w:after="120"/>
              <w:jc w:val="both"/>
              <w:rPr>
                <w:rFonts w:eastAsiaTheme="minorEastAsia"/>
                <w:sz w:val="22"/>
                <w:lang w:val="en-US"/>
              </w:rPr>
            </w:pPr>
            <w:r>
              <w:rPr>
                <w:rFonts w:eastAsia="맑은 고딕"/>
                <w:sz w:val="22"/>
                <w:lang w:val="en-US" w:eastAsia="ko-KR"/>
              </w:rPr>
              <w:t xml:space="preserve">Intel </w:t>
            </w:r>
          </w:p>
        </w:tc>
        <w:tc>
          <w:tcPr>
            <w:tcW w:w="7409" w:type="dxa"/>
          </w:tcPr>
          <w:p w14:paraId="03736DAE" w14:textId="70454A80" w:rsidR="00564B0A" w:rsidRDefault="00564B0A" w:rsidP="00564B0A">
            <w:pPr>
              <w:spacing w:afterLines="50" w:after="120"/>
              <w:jc w:val="both"/>
              <w:rPr>
                <w:rFonts w:eastAsiaTheme="minorEastAsia"/>
                <w:sz w:val="22"/>
                <w:lang w:val="en-US"/>
              </w:rPr>
            </w:pPr>
            <w:r>
              <w:rPr>
                <w:rFonts w:eastAsia="맑은 고딕"/>
                <w:sz w:val="22"/>
                <w:lang w:val="en-US" w:eastAsia="ko-KR"/>
              </w:rPr>
              <w:t xml:space="preserve">Re-interpreting the NDI field for RV indication may cause problem when DTX-to-NACK error happens and subsequent retransmission is conducted by eNB.  </w:t>
            </w:r>
          </w:p>
        </w:tc>
      </w:tr>
      <w:bookmarkEnd w:id="7"/>
    </w:tbl>
    <w:p w14:paraId="0CF1117C" w14:textId="77777777" w:rsidR="00FE5058" w:rsidRDefault="00FE5058" w:rsidP="004C7BBB">
      <w:pPr>
        <w:widowControl w:val="0"/>
        <w:spacing w:after="120"/>
        <w:jc w:val="both"/>
        <w:rPr>
          <w:sz w:val="22"/>
          <w:szCs w:val="22"/>
          <w:lang w:val="en-US"/>
        </w:rPr>
      </w:pPr>
    </w:p>
    <w:p w14:paraId="39633700" w14:textId="154B3F52" w:rsidR="004C7BBB" w:rsidRPr="005D0A85" w:rsidRDefault="00B159EC" w:rsidP="004C7BBB">
      <w:pPr>
        <w:pStyle w:val="1"/>
        <w:numPr>
          <w:ilvl w:val="0"/>
          <w:numId w:val="5"/>
        </w:numPr>
        <w:spacing w:after="120"/>
        <w:jc w:val="both"/>
        <w:rPr>
          <w:b/>
          <w:lang w:val="en-US"/>
        </w:rPr>
      </w:pPr>
      <w:r>
        <w:rPr>
          <w:rFonts w:eastAsia="맑은 고딕" w:hint="eastAsia"/>
          <w:b/>
          <w:lang w:val="en-US" w:eastAsia="ko-KR"/>
        </w:rPr>
        <w:t>Conclusion</w:t>
      </w:r>
    </w:p>
    <w:p w14:paraId="2FB160B7" w14:textId="77777777" w:rsidR="004C7BBB" w:rsidRDefault="004C7BBB" w:rsidP="004C7BBB">
      <w:pPr>
        <w:widowControl w:val="0"/>
        <w:spacing w:after="120"/>
        <w:jc w:val="both"/>
        <w:rPr>
          <w:rFonts w:eastAsia="맑은 고딕"/>
          <w:sz w:val="22"/>
          <w:szCs w:val="22"/>
          <w:lang w:val="en-US" w:eastAsia="ko-KR"/>
        </w:rPr>
      </w:pPr>
    </w:p>
    <w:p w14:paraId="4E526C07" w14:textId="411A79C9" w:rsidR="003072BD" w:rsidRDefault="00364DFF" w:rsidP="004C7BBB">
      <w:pPr>
        <w:widowControl w:val="0"/>
        <w:spacing w:after="120"/>
        <w:jc w:val="both"/>
        <w:rPr>
          <w:rFonts w:eastAsia="맑은 고딕"/>
          <w:sz w:val="22"/>
          <w:szCs w:val="22"/>
          <w:lang w:val="en-US" w:eastAsia="ko-KR"/>
        </w:rPr>
      </w:pPr>
      <w:r w:rsidRPr="00972C51">
        <w:rPr>
          <w:rFonts w:eastAsia="맑은 고딕" w:hint="eastAsia"/>
          <w:sz w:val="22"/>
          <w:szCs w:val="22"/>
          <w:highlight w:val="yellow"/>
          <w:lang w:val="en-US" w:eastAsia="ko-KR"/>
        </w:rPr>
        <w:t>Proposed</w:t>
      </w:r>
      <w:r w:rsidR="003072BD" w:rsidRPr="00972C51">
        <w:rPr>
          <w:rFonts w:eastAsia="맑은 고딕" w:hint="eastAsia"/>
          <w:sz w:val="22"/>
          <w:szCs w:val="22"/>
          <w:highlight w:val="yellow"/>
          <w:lang w:val="en-US" w:eastAsia="ko-KR"/>
        </w:rPr>
        <w:t xml:space="preserve"> conclusion</w:t>
      </w:r>
    </w:p>
    <w:p w14:paraId="5172F25B" w14:textId="045955E0" w:rsidR="003072BD" w:rsidRPr="003072BD" w:rsidRDefault="003072BD" w:rsidP="003072BD">
      <w:pPr>
        <w:pStyle w:val="afc"/>
        <w:numPr>
          <w:ilvl w:val="0"/>
          <w:numId w:val="28"/>
        </w:numPr>
        <w:spacing w:afterLines="50" w:after="120"/>
        <w:ind w:leftChars="0"/>
        <w:jc w:val="both"/>
        <w:rPr>
          <w:rFonts w:eastAsia="맑은 고딕"/>
          <w:sz w:val="22"/>
          <w:lang w:val="en-US" w:eastAsia="ko-KR"/>
        </w:rPr>
      </w:pPr>
      <w:r w:rsidRPr="003072BD">
        <w:rPr>
          <w:rFonts w:eastAsia="맑은 고딕" w:hint="eastAsia"/>
          <w:sz w:val="22"/>
          <w:lang w:val="en-US" w:eastAsia="ko-KR"/>
        </w:rPr>
        <w:t xml:space="preserve">For the following discussion on CBG-based retransmission, define the terms CBGTI and CBGFI as below. </w:t>
      </w:r>
    </w:p>
    <w:p w14:paraId="41C86EB1" w14:textId="77777777" w:rsidR="003072BD" w:rsidRPr="00364DFF" w:rsidRDefault="003072BD" w:rsidP="003072BD">
      <w:pPr>
        <w:pStyle w:val="afc"/>
        <w:numPr>
          <w:ilvl w:val="1"/>
          <w:numId w:val="28"/>
        </w:numPr>
        <w:spacing w:afterLines="50" w:after="120"/>
        <w:ind w:leftChars="0"/>
        <w:jc w:val="both"/>
        <w:rPr>
          <w:rFonts w:eastAsia="맑은 고딕"/>
          <w:sz w:val="22"/>
          <w:lang w:val="en-US" w:eastAsia="ko-KR"/>
        </w:rPr>
      </w:pPr>
      <w:r w:rsidRPr="00364DFF">
        <w:rPr>
          <w:rFonts w:eastAsia="맑은 고딕" w:hint="eastAsia"/>
          <w:sz w:val="22"/>
          <w:lang w:val="en-US" w:eastAsia="ko-KR"/>
        </w:rPr>
        <w:t>CBGTI (CBG transmission information) means information on w</w:t>
      </w:r>
      <w:r w:rsidRPr="00364DFF">
        <w:rPr>
          <w:rFonts w:eastAsia="맑은 고딕"/>
          <w:sz w:val="22"/>
          <w:lang w:val="en-US" w:eastAsia="ko-KR"/>
        </w:rPr>
        <w:t>hich CBG(s) is/are (re)transmitted</w:t>
      </w:r>
      <w:r w:rsidRPr="00364DFF">
        <w:rPr>
          <w:rFonts w:eastAsia="맑은 고딕" w:hint="eastAsia"/>
          <w:sz w:val="22"/>
          <w:lang w:val="en-US" w:eastAsia="ko-KR"/>
        </w:rPr>
        <w:t xml:space="preserve"> and, </w:t>
      </w:r>
    </w:p>
    <w:p w14:paraId="414B49C7" w14:textId="77777777" w:rsidR="003072BD" w:rsidRPr="00364DFF" w:rsidRDefault="003072BD" w:rsidP="003072BD">
      <w:pPr>
        <w:pStyle w:val="afc"/>
        <w:numPr>
          <w:ilvl w:val="1"/>
          <w:numId w:val="28"/>
        </w:numPr>
        <w:spacing w:afterLines="50" w:after="120"/>
        <w:ind w:leftChars="0"/>
        <w:jc w:val="both"/>
        <w:rPr>
          <w:rFonts w:eastAsia="맑은 고딕"/>
          <w:sz w:val="22"/>
          <w:lang w:val="en-US" w:eastAsia="ko-KR"/>
        </w:rPr>
      </w:pPr>
      <w:r w:rsidRPr="00364DFF">
        <w:rPr>
          <w:rFonts w:eastAsia="맑은 고딕" w:hint="eastAsia"/>
          <w:sz w:val="22"/>
          <w:lang w:val="en-US" w:eastAsia="ko-KR"/>
        </w:rPr>
        <w:t>CBGFI (CBG flushing out information) means information on w</w:t>
      </w:r>
      <w:r w:rsidRPr="00364DFF">
        <w:rPr>
          <w:rFonts w:eastAsia="맑은 고딕"/>
          <w:sz w:val="22"/>
          <w:lang w:val="en-US" w:eastAsia="ko-KR"/>
        </w:rPr>
        <w:t>hich CBG(s) is/are handled differently for soft-buffer/HARQ combining</w:t>
      </w:r>
    </w:p>
    <w:p w14:paraId="005A2A18" w14:textId="03F93A53" w:rsidR="003072BD" w:rsidRPr="00364DFF" w:rsidRDefault="003072BD" w:rsidP="003072BD">
      <w:pPr>
        <w:pStyle w:val="afc"/>
        <w:numPr>
          <w:ilvl w:val="0"/>
          <w:numId w:val="28"/>
        </w:numPr>
        <w:spacing w:afterLines="50" w:after="120"/>
        <w:ind w:leftChars="0"/>
        <w:jc w:val="both"/>
        <w:rPr>
          <w:rFonts w:eastAsia="맑은 고딕"/>
          <w:sz w:val="22"/>
          <w:lang w:val="en-US" w:eastAsia="ko-KR"/>
        </w:rPr>
      </w:pPr>
      <w:proofErr w:type="gramStart"/>
      <w:r w:rsidRPr="00364DFF">
        <w:rPr>
          <w:rFonts w:eastAsia="맑은 고딕" w:hint="eastAsia"/>
          <w:sz w:val="22"/>
          <w:lang w:val="en-US" w:eastAsia="ko-KR"/>
        </w:rPr>
        <w:t>Mode 1 to 4 are</w:t>
      </w:r>
      <w:proofErr w:type="gramEnd"/>
      <w:r w:rsidRPr="00364DFF">
        <w:rPr>
          <w:rFonts w:eastAsia="맑은 고딕" w:hint="eastAsia"/>
          <w:sz w:val="22"/>
          <w:lang w:val="en-US" w:eastAsia="ko-KR"/>
        </w:rPr>
        <w:t xml:space="preserve"> defined as below.</w:t>
      </w:r>
    </w:p>
    <w:p w14:paraId="076E58DA" w14:textId="77777777" w:rsidR="003072BD" w:rsidRPr="00364DFF" w:rsidRDefault="003072BD" w:rsidP="003072BD">
      <w:pPr>
        <w:pStyle w:val="afc"/>
        <w:numPr>
          <w:ilvl w:val="1"/>
          <w:numId w:val="28"/>
        </w:numPr>
        <w:spacing w:afterLines="50" w:after="120"/>
        <w:ind w:leftChars="0"/>
        <w:jc w:val="both"/>
        <w:rPr>
          <w:rFonts w:eastAsia="맑은 고딕"/>
          <w:lang w:val="en-US" w:eastAsia="ko-KR"/>
        </w:rPr>
      </w:pPr>
      <w:r w:rsidRPr="00364DFF">
        <w:rPr>
          <w:rFonts w:eastAsia="맑은 고딕" w:hint="eastAsia"/>
          <w:lang w:val="en-US" w:eastAsia="ko-KR"/>
        </w:rPr>
        <w:t>Mode 1: A DCI does NOT include both CBGTI and CBGFI.</w:t>
      </w:r>
    </w:p>
    <w:p w14:paraId="2C13EBF1" w14:textId="77777777" w:rsidR="003072BD" w:rsidRPr="00364DFF" w:rsidRDefault="003072BD" w:rsidP="003072BD">
      <w:pPr>
        <w:pStyle w:val="afc"/>
        <w:numPr>
          <w:ilvl w:val="1"/>
          <w:numId w:val="28"/>
        </w:numPr>
        <w:spacing w:afterLines="50" w:after="120"/>
        <w:ind w:leftChars="0"/>
        <w:jc w:val="both"/>
        <w:rPr>
          <w:rFonts w:eastAsia="맑은 고딕"/>
          <w:lang w:val="en-US" w:eastAsia="ko-KR"/>
        </w:rPr>
      </w:pPr>
      <w:r w:rsidRPr="00364DFF">
        <w:rPr>
          <w:rFonts w:eastAsia="맑은 고딕" w:hint="eastAsia"/>
          <w:lang w:val="en-US" w:eastAsia="ko-KR"/>
        </w:rPr>
        <w:t>Mode 2: A DCI only includes CBGTI.</w:t>
      </w:r>
    </w:p>
    <w:p w14:paraId="62D50CFA" w14:textId="77777777" w:rsidR="003072BD" w:rsidRPr="00364DFF" w:rsidRDefault="003072BD" w:rsidP="003072BD">
      <w:pPr>
        <w:pStyle w:val="afc"/>
        <w:numPr>
          <w:ilvl w:val="1"/>
          <w:numId w:val="28"/>
        </w:numPr>
        <w:spacing w:afterLines="50" w:after="120"/>
        <w:ind w:leftChars="0"/>
        <w:jc w:val="both"/>
        <w:rPr>
          <w:rFonts w:eastAsia="맑은 고딕"/>
          <w:lang w:val="en-US" w:eastAsia="ko-KR"/>
        </w:rPr>
      </w:pPr>
      <w:r w:rsidRPr="00364DFF">
        <w:rPr>
          <w:rFonts w:eastAsia="맑은 고딕" w:hint="eastAsia"/>
          <w:lang w:val="en-US" w:eastAsia="ko-KR"/>
        </w:rPr>
        <w:t>Mode 3: A DCI only includes CBGFI.</w:t>
      </w:r>
    </w:p>
    <w:p w14:paraId="14258B3F" w14:textId="77777777" w:rsidR="003072BD" w:rsidRPr="00364DFF" w:rsidRDefault="003072BD" w:rsidP="003072BD">
      <w:pPr>
        <w:pStyle w:val="afc"/>
        <w:numPr>
          <w:ilvl w:val="1"/>
          <w:numId w:val="28"/>
        </w:numPr>
        <w:spacing w:afterLines="50" w:after="120"/>
        <w:ind w:leftChars="0"/>
        <w:jc w:val="both"/>
        <w:rPr>
          <w:rFonts w:eastAsia="맑은 고딕"/>
          <w:lang w:val="en-US" w:eastAsia="ko-KR"/>
        </w:rPr>
      </w:pPr>
      <w:r w:rsidRPr="00364DFF">
        <w:rPr>
          <w:rFonts w:eastAsia="맑은 고딕" w:hint="eastAsia"/>
          <w:lang w:val="en-US" w:eastAsia="ko-KR"/>
        </w:rPr>
        <w:lastRenderedPageBreak/>
        <w:t>Mode 4: A DCI includes both CBGTI and CBGFI.</w:t>
      </w:r>
    </w:p>
    <w:p w14:paraId="0B3F3DCC" w14:textId="22970321" w:rsidR="003072BD" w:rsidRPr="003072BD" w:rsidRDefault="003072BD" w:rsidP="003072BD">
      <w:pPr>
        <w:pStyle w:val="afc"/>
        <w:widowControl w:val="0"/>
        <w:numPr>
          <w:ilvl w:val="0"/>
          <w:numId w:val="28"/>
        </w:numPr>
        <w:spacing w:after="120"/>
        <w:ind w:leftChars="0"/>
        <w:jc w:val="both"/>
        <w:rPr>
          <w:rFonts w:eastAsia="맑은 고딕"/>
          <w:sz w:val="22"/>
          <w:szCs w:val="22"/>
          <w:lang w:val="en-US" w:eastAsia="ko-KR"/>
        </w:rPr>
      </w:pPr>
      <w:r w:rsidRPr="003072BD">
        <w:rPr>
          <w:rFonts w:eastAsia="맑은 고딕" w:hint="eastAsia"/>
          <w:sz w:val="22"/>
          <w:szCs w:val="22"/>
          <w:lang w:val="en-US" w:eastAsia="ko-KR"/>
        </w:rPr>
        <w:t xml:space="preserve">Note: Whether/how to reflect the above terminologies in specification are up to editors. </w:t>
      </w:r>
    </w:p>
    <w:p w14:paraId="7FB4B84E" w14:textId="77777777" w:rsidR="00364DFF" w:rsidRPr="003072BD" w:rsidRDefault="00364DFF" w:rsidP="004C7BBB">
      <w:pPr>
        <w:widowControl w:val="0"/>
        <w:spacing w:after="120"/>
        <w:jc w:val="both"/>
        <w:rPr>
          <w:rFonts w:eastAsia="맑은 고딕"/>
          <w:sz w:val="22"/>
          <w:szCs w:val="22"/>
          <w:lang w:val="en-US" w:eastAsia="ko-KR"/>
        </w:rPr>
      </w:pPr>
    </w:p>
    <w:p w14:paraId="6E3AAF02" w14:textId="7D0E13C7" w:rsidR="00364DFF" w:rsidRDefault="003072BD" w:rsidP="004C7BBB">
      <w:pPr>
        <w:widowControl w:val="0"/>
        <w:spacing w:after="120"/>
        <w:jc w:val="both"/>
        <w:rPr>
          <w:rFonts w:eastAsia="맑은 고딕"/>
          <w:sz w:val="22"/>
          <w:szCs w:val="22"/>
          <w:lang w:val="en-US" w:eastAsia="ko-KR"/>
        </w:rPr>
      </w:pPr>
      <w:r w:rsidRPr="00972C51">
        <w:rPr>
          <w:rFonts w:eastAsia="맑은 고딕" w:hint="eastAsia"/>
          <w:sz w:val="22"/>
          <w:szCs w:val="22"/>
          <w:highlight w:val="yellow"/>
          <w:lang w:val="en-US" w:eastAsia="ko-KR"/>
        </w:rPr>
        <w:t>Proposal</w:t>
      </w:r>
      <w:r w:rsidR="00364DFF" w:rsidRPr="00972C51">
        <w:rPr>
          <w:rFonts w:eastAsia="맑은 고딕" w:hint="eastAsia"/>
          <w:sz w:val="22"/>
          <w:szCs w:val="22"/>
          <w:highlight w:val="yellow"/>
          <w:lang w:val="en-US" w:eastAsia="ko-KR"/>
        </w:rPr>
        <w:t xml:space="preserve"> 1</w:t>
      </w:r>
    </w:p>
    <w:p w14:paraId="5ED141FC" w14:textId="5D973544" w:rsidR="00364DFF" w:rsidRDefault="00364DFF" w:rsidP="004C7BBB">
      <w:pPr>
        <w:widowControl w:val="0"/>
        <w:spacing w:after="120"/>
        <w:jc w:val="both"/>
        <w:rPr>
          <w:rFonts w:eastAsia="맑은 고딕"/>
          <w:sz w:val="22"/>
          <w:szCs w:val="22"/>
          <w:lang w:val="en-US" w:eastAsia="ko-KR"/>
        </w:rPr>
      </w:pPr>
      <w:r>
        <w:rPr>
          <w:rFonts w:eastAsia="맑은 고딕" w:hint="eastAsia"/>
          <w:sz w:val="22"/>
          <w:szCs w:val="22"/>
          <w:lang w:val="en-US" w:eastAsia="ko-KR"/>
        </w:rPr>
        <w:t>For Mode 1, the following can be considered for down-selection.</w:t>
      </w:r>
    </w:p>
    <w:p w14:paraId="7168D3EE" w14:textId="0A03DC99" w:rsidR="00364DFF" w:rsidRPr="00364DFF" w:rsidRDefault="00364DFF" w:rsidP="00364DFF">
      <w:pPr>
        <w:pStyle w:val="afc"/>
        <w:widowControl w:val="0"/>
        <w:numPr>
          <w:ilvl w:val="0"/>
          <w:numId w:val="29"/>
        </w:numPr>
        <w:spacing w:after="120"/>
        <w:ind w:leftChars="0"/>
        <w:jc w:val="both"/>
        <w:rPr>
          <w:rFonts w:eastAsia="맑은 고딕"/>
          <w:sz w:val="22"/>
          <w:szCs w:val="22"/>
          <w:lang w:val="en-US" w:eastAsia="ko-KR"/>
        </w:rPr>
      </w:pPr>
      <w:r>
        <w:rPr>
          <w:rFonts w:eastAsia="맑은 고딕" w:hint="eastAsia"/>
          <w:sz w:val="22"/>
          <w:szCs w:val="22"/>
          <w:lang w:val="en-US" w:eastAsia="ko-KR"/>
        </w:rPr>
        <w:t>Option 1:</w:t>
      </w:r>
      <w:r w:rsidRPr="00364DFF">
        <w:rPr>
          <w:rFonts w:eastAsia="맑은 고딕" w:hint="eastAsia"/>
          <w:sz w:val="22"/>
          <w:szCs w:val="22"/>
          <w:lang w:val="en-US" w:eastAsia="ko-KR"/>
        </w:rPr>
        <w:t xml:space="preserve"> A DCI includes </w:t>
      </w:r>
      <w:r>
        <w:rPr>
          <w:rFonts w:eastAsia="맑은 고딕" w:hint="eastAsia"/>
          <w:sz w:val="22"/>
          <w:szCs w:val="22"/>
          <w:lang w:val="en-US" w:eastAsia="ko-KR"/>
        </w:rPr>
        <w:t>a 1-</w:t>
      </w:r>
      <w:r w:rsidRPr="00364DFF">
        <w:rPr>
          <w:rFonts w:eastAsia="맑은 고딕" w:hint="eastAsia"/>
          <w:sz w:val="22"/>
          <w:szCs w:val="22"/>
          <w:lang w:val="en-US" w:eastAsia="ko-KR"/>
        </w:rPr>
        <w:t>bit</w:t>
      </w:r>
      <w:r>
        <w:rPr>
          <w:rFonts w:eastAsia="맑은 고딕" w:hint="eastAsia"/>
          <w:sz w:val="22"/>
          <w:szCs w:val="22"/>
          <w:lang w:val="en-US" w:eastAsia="ko-KR"/>
        </w:rPr>
        <w:t xml:space="preserve"> bit field</w:t>
      </w:r>
      <w:r w:rsidRPr="00364DFF">
        <w:rPr>
          <w:rFonts w:eastAsia="맑은 고딕" w:hint="eastAsia"/>
          <w:sz w:val="22"/>
          <w:szCs w:val="22"/>
          <w:lang w:val="en-US" w:eastAsia="ko-KR"/>
        </w:rPr>
        <w:t xml:space="preserve"> to indicate whether the scheduled PDSCH includes all CBGs of a TB or only CBGs indicated by UE HARQ-ACK feedback.</w:t>
      </w:r>
    </w:p>
    <w:p w14:paraId="5FAE5B09" w14:textId="1EB879DE" w:rsidR="00364DFF" w:rsidRPr="00364DFF" w:rsidRDefault="00364DFF" w:rsidP="00364DFF">
      <w:pPr>
        <w:pStyle w:val="afc"/>
        <w:widowControl w:val="0"/>
        <w:numPr>
          <w:ilvl w:val="1"/>
          <w:numId w:val="29"/>
        </w:numPr>
        <w:spacing w:after="120"/>
        <w:ind w:leftChars="0"/>
        <w:jc w:val="both"/>
        <w:rPr>
          <w:rFonts w:eastAsia="맑은 고딕"/>
          <w:sz w:val="22"/>
          <w:szCs w:val="22"/>
          <w:lang w:val="en-US" w:eastAsia="ko-KR"/>
        </w:rPr>
      </w:pPr>
      <w:r w:rsidRPr="00364DFF">
        <w:rPr>
          <w:rFonts w:eastAsia="맑은 고딕" w:hint="eastAsia"/>
          <w:sz w:val="22"/>
          <w:szCs w:val="22"/>
          <w:lang w:val="en-US" w:eastAsia="ko-KR"/>
        </w:rPr>
        <w:t>FFS: multiple CW case</w:t>
      </w:r>
    </w:p>
    <w:p w14:paraId="1E9259D9" w14:textId="0009BEA1" w:rsidR="00364DFF" w:rsidRPr="00364DFF" w:rsidRDefault="00364DFF" w:rsidP="00364DFF">
      <w:pPr>
        <w:pStyle w:val="afc"/>
        <w:widowControl w:val="0"/>
        <w:numPr>
          <w:ilvl w:val="0"/>
          <w:numId w:val="29"/>
        </w:numPr>
        <w:spacing w:after="120"/>
        <w:ind w:leftChars="0"/>
        <w:jc w:val="both"/>
        <w:rPr>
          <w:rFonts w:eastAsia="맑은 고딕"/>
          <w:sz w:val="22"/>
          <w:szCs w:val="22"/>
          <w:lang w:val="en-US" w:eastAsia="ko-KR"/>
        </w:rPr>
      </w:pPr>
      <w:r>
        <w:rPr>
          <w:rFonts w:eastAsia="맑은 고딕" w:hint="eastAsia"/>
          <w:sz w:val="22"/>
          <w:szCs w:val="22"/>
          <w:lang w:val="en-US" w:eastAsia="ko-KR"/>
        </w:rPr>
        <w:t>Option 2:</w:t>
      </w:r>
      <w:r w:rsidRPr="00364DFF">
        <w:rPr>
          <w:rFonts w:eastAsia="맑은 고딕" w:hint="eastAsia"/>
          <w:sz w:val="22"/>
          <w:szCs w:val="22"/>
          <w:lang w:val="en-US" w:eastAsia="ko-KR"/>
        </w:rPr>
        <w:t xml:space="preserve"> A DCI </w:t>
      </w:r>
      <w:r>
        <w:rPr>
          <w:rFonts w:eastAsia="맑은 고딕" w:hint="eastAsia"/>
          <w:sz w:val="22"/>
          <w:szCs w:val="22"/>
          <w:lang w:val="en-US" w:eastAsia="ko-KR"/>
        </w:rPr>
        <w:t>does not include</w:t>
      </w:r>
      <w:r w:rsidRPr="00364DFF">
        <w:rPr>
          <w:rFonts w:eastAsia="맑은 고딕" w:hint="eastAsia"/>
          <w:sz w:val="22"/>
          <w:szCs w:val="22"/>
          <w:lang w:val="en-US" w:eastAsia="ko-KR"/>
        </w:rPr>
        <w:t xml:space="preserve"> </w:t>
      </w:r>
      <w:r>
        <w:rPr>
          <w:rFonts w:eastAsia="맑은 고딕" w:hint="eastAsia"/>
          <w:sz w:val="22"/>
          <w:szCs w:val="22"/>
          <w:lang w:val="en-US" w:eastAsia="ko-KR"/>
        </w:rPr>
        <w:t>a 1-</w:t>
      </w:r>
      <w:r w:rsidRPr="00364DFF">
        <w:rPr>
          <w:rFonts w:eastAsia="맑은 고딕" w:hint="eastAsia"/>
          <w:sz w:val="22"/>
          <w:szCs w:val="22"/>
          <w:lang w:val="en-US" w:eastAsia="ko-KR"/>
        </w:rPr>
        <w:t>bit</w:t>
      </w:r>
      <w:r>
        <w:rPr>
          <w:rFonts w:eastAsia="맑은 고딕" w:hint="eastAsia"/>
          <w:sz w:val="22"/>
          <w:szCs w:val="22"/>
          <w:lang w:val="en-US" w:eastAsia="ko-KR"/>
        </w:rPr>
        <w:t xml:space="preserve"> bit field</w:t>
      </w:r>
      <w:r w:rsidRPr="00364DFF">
        <w:rPr>
          <w:rFonts w:eastAsia="맑은 고딕" w:hint="eastAsia"/>
          <w:sz w:val="22"/>
          <w:szCs w:val="22"/>
          <w:lang w:val="en-US" w:eastAsia="ko-KR"/>
        </w:rPr>
        <w:t xml:space="preserve"> to indicate whether the scheduled PDSCH includes all CBGs of a TB or only CBGs indicated by UE HARQ-ACK feedback.</w:t>
      </w:r>
    </w:p>
    <w:p w14:paraId="1CDD561D" w14:textId="77777777" w:rsidR="00364DFF" w:rsidRDefault="00364DFF" w:rsidP="004C7BBB">
      <w:pPr>
        <w:widowControl w:val="0"/>
        <w:spacing w:after="120"/>
        <w:jc w:val="both"/>
        <w:rPr>
          <w:rFonts w:eastAsia="맑은 고딕"/>
          <w:sz w:val="22"/>
          <w:szCs w:val="22"/>
          <w:lang w:val="en-US" w:eastAsia="ko-KR"/>
        </w:rPr>
      </w:pPr>
    </w:p>
    <w:p w14:paraId="34448727" w14:textId="6B1E1B66" w:rsidR="00364DFF" w:rsidRDefault="00364DFF" w:rsidP="004C7BBB">
      <w:pPr>
        <w:widowControl w:val="0"/>
        <w:spacing w:after="120"/>
        <w:jc w:val="both"/>
        <w:rPr>
          <w:rFonts w:eastAsia="맑은 고딕"/>
          <w:sz w:val="22"/>
          <w:szCs w:val="22"/>
          <w:lang w:val="en-US" w:eastAsia="ko-KR"/>
        </w:rPr>
      </w:pPr>
      <w:r w:rsidRPr="00972C51">
        <w:rPr>
          <w:rFonts w:eastAsia="맑은 고딕" w:hint="eastAsia"/>
          <w:sz w:val="22"/>
          <w:szCs w:val="22"/>
          <w:highlight w:val="yellow"/>
          <w:lang w:val="en-US" w:eastAsia="ko-KR"/>
        </w:rPr>
        <w:t>Proposal 2</w:t>
      </w:r>
    </w:p>
    <w:p w14:paraId="1128EDFA" w14:textId="75AA0122" w:rsidR="00364DFF" w:rsidRDefault="00364DFF" w:rsidP="00364DFF">
      <w:pPr>
        <w:spacing w:afterLines="50" w:after="120"/>
        <w:jc w:val="both"/>
        <w:rPr>
          <w:rFonts w:eastAsia="맑은 고딕"/>
          <w:sz w:val="22"/>
          <w:lang w:val="en-US" w:eastAsia="ko-KR"/>
        </w:rPr>
      </w:pPr>
      <w:r>
        <w:rPr>
          <w:rFonts w:eastAsia="맑은 고딕" w:hint="eastAsia"/>
          <w:sz w:val="22"/>
          <w:szCs w:val="22"/>
          <w:lang w:val="en-US" w:eastAsia="ko-KR"/>
        </w:rPr>
        <w:t>For Mode 4 and single CW case, when</w:t>
      </w:r>
      <w:r>
        <w:rPr>
          <w:rFonts w:eastAsia="맑은 고딕" w:hint="eastAsia"/>
          <w:sz w:val="22"/>
          <w:lang w:val="en-US" w:eastAsia="ko-KR"/>
        </w:rPr>
        <w:t xml:space="preserve"> N is the maximum number of CBGs </w:t>
      </w:r>
      <w:r>
        <w:rPr>
          <w:rFonts w:eastAsia="맑은 고딕"/>
          <w:sz w:val="22"/>
          <w:lang w:val="en-US" w:eastAsia="ko-KR"/>
        </w:rPr>
        <w:t>configured</w:t>
      </w:r>
      <w:r>
        <w:rPr>
          <w:rFonts w:eastAsia="맑은 고딕" w:hint="eastAsia"/>
          <w:sz w:val="22"/>
          <w:lang w:val="en-US" w:eastAsia="ko-KR"/>
        </w:rPr>
        <w:t xml:space="preserve"> by RRC, </w:t>
      </w:r>
      <w:r w:rsidR="00D37498">
        <w:rPr>
          <w:rFonts w:eastAsia="맑은 고딕" w:hint="eastAsia"/>
          <w:sz w:val="22"/>
          <w:lang w:val="en-US" w:eastAsia="ko-KR"/>
        </w:rPr>
        <w:t>the following can be considered</w:t>
      </w:r>
      <w:r>
        <w:rPr>
          <w:rFonts w:eastAsia="맑은 고딕" w:hint="eastAsia"/>
          <w:sz w:val="22"/>
          <w:lang w:val="en-US" w:eastAsia="ko-KR"/>
        </w:rPr>
        <w:t xml:space="preserve"> </w:t>
      </w:r>
      <w:r w:rsidR="00B50B0F">
        <w:rPr>
          <w:rFonts w:eastAsia="맑은 고딕" w:hint="eastAsia"/>
          <w:sz w:val="22"/>
          <w:lang w:val="en-US" w:eastAsia="ko-KR"/>
        </w:rPr>
        <w:t>for DL scheduling</w:t>
      </w:r>
    </w:p>
    <w:p w14:paraId="727D42B5" w14:textId="349505FC" w:rsidR="00364DFF" w:rsidRDefault="00364DFF" w:rsidP="00364DFF">
      <w:pPr>
        <w:pStyle w:val="afc"/>
        <w:numPr>
          <w:ilvl w:val="0"/>
          <w:numId w:val="27"/>
        </w:numPr>
        <w:spacing w:afterLines="50" w:after="120"/>
        <w:ind w:leftChars="0"/>
        <w:jc w:val="both"/>
        <w:rPr>
          <w:rFonts w:eastAsia="맑은 고딕"/>
          <w:sz w:val="22"/>
          <w:lang w:val="en-US" w:eastAsia="ko-KR"/>
        </w:rPr>
      </w:pPr>
      <w:r w:rsidRPr="00027E35">
        <w:rPr>
          <w:rFonts w:eastAsia="맑은 고딕" w:hint="eastAsia"/>
          <w:sz w:val="22"/>
          <w:lang w:val="en-US" w:eastAsia="ko-KR"/>
        </w:rPr>
        <w:t>N bits for CBGTI, and the other 1 bits for CBGFI</w:t>
      </w:r>
    </w:p>
    <w:p w14:paraId="5EB734FC" w14:textId="07DC2B14" w:rsidR="005614DD" w:rsidRDefault="006446D3" w:rsidP="00B50B0F">
      <w:pPr>
        <w:pStyle w:val="afc"/>
        <w:numPr>
          <w:ilvl w:val="0"/>
          <w:numId w:val="27"/>
        </w:numPr>
        <w:spacing w:afterLines="50" w:after="120"/>
        <w:ind w:left="1320"/>
        <w:jc w:val="both"/>
        <w:rPr>
          <w:rFonts w:eastAsia="맑은 고딕"/>
          <w:sz w:val="22"/>
          <w:lang w:val="en-US" w:eastAsia="ko-KR"/>
        </w:rPr>
      </w:pPr>
      <w:r w:rsidRPr="00B50B0F">
        <w:rPr>
          <w:rFonts w:eastAsia="맑은 고딕"/>
          <w:sz w:val="22"/>
          <w:lang w:val="en-US" w:eastAsia="ko-KR"/>
        </w:rPr>
        <w:t xml:space="preserve">FFS: whether to have one-bit TB-level NDI separately or to jointly encode TB-level NDI information with the </w:t>
      </w:r>
      <w:r w:rsidR="00B50B0F">
        <w:rPr>
          <w:rFonts w:eastAsia="맑은 고딕" w:hint="eastAsia"/>
          <w:sz w:val="22"/>
          <w:lang w:val="en-US" w:eastAsia="ko-KR"/>
        </w:rPr>
        <w:t>N</w:t>
      </w:r>
      <w:r w:rsidRPr="00B50B0F">
        <w:rPr>
          <w:rFonts w:eastAsia="맑은 고딕"/>
          <w:sz w:val="22"/>
          <w:lang w:val="en-US" w:eastAsia="ko-KR"/>
        </w:rPr>
        <w:t xml:space="preserve"> bits</w:t>
      </w:r>
      <w:r w:rsidR="002A6B98">
        <w:rPr>
          <w:rFonts w:eastAsia="맑은 고딕" w:hint="eastAsia"/>
          <w:sz w:val="22"/>
          <w:lang w:val="en-US" w:eastAsia="ko-KR"/>
        </w:rPr>
        <w:t xml:space="preserve"> of CBGTI</w:t>
      </w:r>
      <w:r w:rsidRPr="00B50B0F">
        <w:rPr>
          <w:rFonts w:eastAsia="맑은 고딕"/>
          <w:sz w:val="22"/>
          <w:lang w:val="en-US" w:eastAsia="ko-KR"/>
        </w:rPr>
        <w:t>.</w:t>
      </w:r>
      <w:r w:rsidR="00B50B0F">
        <w:rPr>
          <w:rFonts w:eastAsia="맑은 고딕" w:hint="eastAsia"/>
          <w:sz w:val="22"/>
          <w:lang w:val="en-US" w:eastAsia="ko-KR"/>
        </w:rPr>
        <w:t xml:space="preserve"> </w:t>
      </w:r>
    </w:p>
    <w:p w14:paraId="6E905460" w14:textId="246D50FE" w:rsidR="002A6B98" w:rsidRDefault="002A6B98" w:rsidP="002A6B98">
      <w:pPr>
        <w:pStyle w:val="afc"/>
        <w:numPr>
          <w:ilvl w:val="0"/>
          <w:numId w:val="27"/>
        </w:numPr>
        <w:spacing w:afterLines="50" w:after="120"/>
        <w:ind w:left="1320"/>
        <w:jc w:val="both"/>
        <w:rPr>
          <w:rFonts w:eastAsia="맑은 고딕"/>
          <w:sz w:val="22"/>
          <w:lang w:val="en-US" w:eastAsia="ko-KR"/>
        </w:rPr>
      </w:pPr>
      <w:r w:rsidRPr="00B50B0F">
        <w:rPr>
          <w:rFonts w:eastAsia="맑은 고딕"/>
          <w:sz w:val="22"/>
          <w:lang w:val="en-US" w:eastAsia="ko-KR"/>
        </w:rPr>
        <w:t xml:space="preserve">FFS: whether to have one-bit TB-level NDI separately or to jointly encode TB-level NDI information with the </w:t>
      </w:r>
      <w:r>
        <w:rPr>
          <w:rFonts w:eastAsia="맑은 고딕" w:hint="eastAsia"/>
          <w:sz w:val="22"/>
          <w:lang w:val="en-US" w:eastAsia="ko-KR"/>
        </w:rPr>
        <w:t>1</w:t>
      </w:r>
      <w:r w:rsidRPr="00B50B0F">
        <w:rPr>
          <w:rFonts w:eastAsia="맑은 고딕"/>
          <w:sz w:val="22"/>
          <w:lang w:val="en-US" w:eastAsia="ko-KR"/>
        </w:rPr>
        <w:t xml:space="preserve"> bits</w:t>
      </w:r>
      <w:r>
        <w:rPr>
          <w:rFonts w:eastAsia="맑은 고딕" w:hint="eastAsia"/>
          <w:sz w:val="22"/>
          <w:lang w:val="en-US" w:eastAsia="ko-KR"/>
        </w:rPr>
        <w:t xml:space="preserve"> CBGFI</w:t>
      </w:r>
      <w:r w:rsidRPr="00B50B0F">
        <w:rPr>
          <w:rFonts w:eastAsia="맑은 고딕"/>
          <w:sz w:val="22"/>
          <w:lang w:val="en-US" w:eastAsia="ko-KR"/>
        </w:rPr>
        <w:t>.</w:t>
      </w:r>
      <w:r>
        <w:rPr>
          <w:rFonts w:eastAsia="맑은 고딕" w:hint="eastAsia"/>
          <w:sz w:val="22"/>
          <w:lang w:val="en-US" w:eastAsia="ko-KR"/>
        </w:rPr>
        <w:t xml:space="preserve"> </w:t>
      </w:r>
    </w:p>
    <w:p w14:paraId="45602F5D" w14:textId="1ACB2249" w:rsidR="0038289B" w:rsidRPr="00B50B0F" w:rsidRDefault="0038289B" w:rsidP="00B50B0F">
      <w:pPr>
        <w:pStyle w:val="afc"/>
        <w:numPr>
          <w:ilvl w:val="0"/>
          <w:numId w:val="27"/>
        </w:numPr>
        <w:spacing w:afterLines="50" w:after="120"/>
        <w:ind w:left="1320"/>
        <w:jc w:val="both"/>
        <w:rPr>
          <w:rFonts w:eastAsia="맑은 고딕"/>
          <w:sz w:val="22"/>
          <w:lang w:val="en-US" w:eastAsia="ko-KR"/>
        </w:rPr>
      </w:pPr>
      <w:r>
        <w:rPr>
          <w:rFonts w:eastAsia="맑은 고딕" w:hint="eastAsia"/>
          <w:sz w:val="22"/>
          <w:lang w:val="en-US" w:eastAsia="ko-KR"/>
        </w:rPr>
        <w:t xml:space="preserve">FFS: whether </w:t>
      </w:r>
      <w:r w:rsidR="002A6B98">
        <w:rPr>
          <w:rFonts w:eastAsia="맑은 고딕" w:hint="eastAsia"/>
          <w:sz w:val="22"/>
          <w:lang w:val="en-US" w:eastAsia="ko-KR"/>
        </w:rPr>
        <w:t>CBGTI or CBGFI or both is</w:t>
      </w:r>
      <w:r>
        <w:rPr>
          <w:rFonts w:eastAsia="맑은 고딕" w:hint="eastAsia"/>
          <w:sz w:val="22"/>
          <w:lang w:val="en-US" w:eastAsia="ko-KR"/>
        </w:rPr>
        <w:t xml:space="preserve"> indicated by reusing the other bit field(s) in a DCI (e.g. MCS)</w:t>
      </w:r>
    </w:p>
    <w:p w14:paraId="66DF8416" w14:textId="7AE9FD4A" w:rsidR="00B50B0F" w:rsidRDefault="00D37498" w:rsidP="00D37498">
      <w:pPr>
        <w:spacing w:afterLines="50" w:after="120"/>
        <w:jc w:val="both"/>
        <w:rPr>
          <w:rFonts w:eastAsia="맑은 고딕"/>
          <w:sz w:val="22"/>
          <w:lang w:val="en-US" w:eastAsia="ko-KR"/>
        </w:rPr>
      </w:pPr>
      <w:proofErr w:type="gramStart"/>
      <w:r>
        <w:rPr>
          <w:rFonts w:eastAsia="맑은 고딕" w:hint="eastAsia"/>
          <w:sz w:val="22"/>
          <w:lang w:val="en-US" w:eastAsia="ko-KR"/>
        </w:rPr>
        <w:t>FFS on multiple CW case.</w:t>
      </w:r>
      <w:proofErr w:type="gramEnd"/>
    </w:p>
    <w:p w14:paraId="55DC2E53" w14:textId="77777777" w:rsidR="00D37498" w:rsidRDefault="00D37498" w:rsidP="00D37498">
      <w:pPr>
        <w:spacing w:afterLines="50" w:after="120"/>
        <w:jc w:val="both"/>
        <w:rPr>
          <w:rFonts w:eastAsia="맑은 고딕"/>
          <w:sz w:val="22"/>
          <w:lang w:val="en-US" w:eastAsia="ko-KR"/>
        </w:rPr>
      </w:pPr>
    </w:p>
    <w:p w14:paraId="2333A674" w14:textId="0F5EE721" w:rsidR="00D37498" w:rsidRDefault="00D37498" w:rsidP="00D37498">
      <w:pPr>
        <w:spacing w:afterLines="50" w:after="120"/>
        <w:jc w:val="both"/>
        <w:rPr>
          <w:rFonts w:eastAsia="맑은 고딕"/>
          <w:sz w:val="22"/>
          <w:lang w:val="en-US" w:eastAsia="ko-KR"/>
        </w:rPr>
      </w:pPr>
      <w:r w:rsidRPr="00972C51">
        <w:rPr>
          <w:rFonts w:eastAsia="맑은 고딕" w:hint="eastAsia"/>
          <w:sz w:val="22"/>
          <w:highlight w:val="yellow"/>
          <w:lang w:val="en-US" w:eastAsia="ko-KR"/>
        </w:rPr>
        <w:t>Proposal 3</w:t>
      </w:r>
    </w:p>
    <w:p w14:paraId="3FCA4440" w14:textId="0882FEE0" w:rsidR="006A1097" w:rsidRDefault="00D37498" w:rsidP="006A1097">
      <w:pPr>
        <w:spacing w:afterLines="50" w:after="120"/>
        <w:jc w:val="both"/>
        <w:rPr>
          <w:rFonts w:eastAsia="맑은 고딕"/>
          <w:sz w:val="22"/>
          <w:lang w:val="en-US" w:eastAsia="ko-KR"/>
        </w:rPr>
      </w:pPr>
      <w:r>
        <w:rPr>
          <w:rFonts w:eastAsia="맑은 고딕" w:hint="eastAsia"/>
          <w:sz w:val="22"/>
          <w:lang w:val="en-US" w:eastAsia="ko-KR"/>
        </w:rPr>
        <w:t>For UL CBG</w:t>
      </w:r>
      <w:r w:rsidR="006A1097">
        <w:rPr>
          <w:rFonts w:eastAsia="맑은 고딕" w:hint="eastAsia"/>
          <w:sz w:val="22"/>
          <w:lang w:val="en-US" w:eastAsia="ko-KR"/>
        </w:rPr>
        <w:t>-based (re)</w:t>
      </w:r>
      <w:r>
        <w:rPr>
          <w:rFonts w:eastAsia="맑은 고딕"/>
          <w:sz w:val="22"/>
          <w:lang w:val="en-US" w:eastAsia="ko-KR"/>
        </w:rPr>
        <w:t>transmission</w:t>
      </w:r>
      <w:r>
        <w:rPr>
          <w:rFonts w:eastAsia="맑은 고딕" w:hint="eastAsia"/>
          <w:sz w:val="22"/>
          <w:lang w:val="en-US" w:eastAsia="ko-KR"/>
        </w:rPr>
        <w:t xml:space="preserve">, </w:t>
      </w:r>
      <w:r w:rsidR="006A1097">
        <w:rPr>
          <w:rFonts w:eastAsia="맑은 고딕" w:hint="eastAsia"/>
          <w:sz w:val="22"/>
          <w:lang w:val="en-US" w:eastAsia="ko-KR"/>
        </w:rPr>
        <w:t>f</w:t>
      </w:r>
      <w:r w:rsidR="006A1097" w:rsidRPr="006A1097">
        <w:rPr>
          <w:rFonts w:eastAsia="맑은 고딕"/>
          <w:sz w:val="22"/>
          <w:lang w:val="en-US" w:eastAsia="ko-KR"/>
        </w:rPr>
        <w:t xml:space="preserve">ollowing information </w:t>
      </w:r>
      <w:r w:rsidR="006A1097">
        <w:rPr>
          <w:rFonts w:eastAsia="맑은 고딕" w:hint="eastAsia"/>
          <w:sz w:val="22"/>
          <w:lang w:val="en-US" w:eastAsia="ko-KR"/>
        </w:rPr>
        <w:t>is</w:t>
      </w:r>
      <w:r w:rsidR="006A1097" w:rsidRPr="006A1097">
        <w:rPr>
          <w:rFonts w:eastAsia="맑은 고딕"/>
          <w:sz w:val="22"/>
          <w:lang w:val="en-US" w:eastAsia="ko-KR"/>
        </w:rPr>
        <w:t xml:space="preserve"> configured to be included in </w:t>
      </w:r>
      <w:r w:rsidR="006A1097">
        <w:rPr>
          <w:rFonts w:eastAsia="맑은 고딕" w:hint="eastAsia"/>
          <w:sz w:val="22"/>
          <w:lang w:val="en-US" w:eastAsia="ko-KR"/>
        </w:rPr>
        <w:t>a</w:t>
      </w:r>
      <w:r w:rsidR="006A1097" w:rsidRPr="006A1097">
        <w:rPr>
          <w:rFonts w:eastAsia="맑은 고딕"/>
          <w:sz w:val="22"/>
          <w:lang w:val="en-US" w:eastAsia="ko-KR"/>
        </w:rPr>
        <w:t xml:space="preserve"> DCI:</w:t>
      </w:r>
    </w:p>
    <w:p w14:paraId="0F857ED2" w14:textId="7390A816" w:rsidR="00D37498" w:rsidRDefault="006A1097" w:rsidP="006A1097">
      <w:pPr>
        <w:pStyle w:val="afc"/>
        <w:numPr>
          <w:ilvl w:val="0"/>
          <w:numId w:val="32"/>
        </w:numPr>
        <w:spacing w:afterLines="50" w:after="120"/>
        <w:ind w:leftChars="0"/>
        <w:jc w:val="both"/>
        <w:rPr>
          <w:rFonts w:eastAsia="맑은 고딕"/>
          <w:sz w:val="22"/>
          <w:lang w:val="en-US" w:eastAsia="ko-KR"/>
        </w:rPr>
      </w:pPr>
      <w:r w:rsidRPr="006A1097">
        <w:rPr>
          <w:rFonts w:eastAsia="맑은 고딕"/>
          <w:sz w:val="22"/>
          <w:lang w:val="en-US" w:eastAsia="ko-KR"/>
        </w:rPr>
        <w:t>Which CBG(s) is/are</w:t>
      </w:r>
      <w:r>
        <w:rPr>
          <w:rFonts w:eastAsia="맑은 고딕"/>
          <w:sz w:val="22"/>
          <w:lang w:val="en-US" w:eastAsia="ko-KR"/>
        </w:rPr>
        <w:t xml:space="preserve"> (re)transmitted</w:t>
      </w:r>
      <w:r>
        <w:rPr>
          <w:rFonts w:eastAsia="맑은 고딕" w:hint="eastAsia"/>
          <w:sz w:val="22"/>
          <w:lang w:val="en-US" w:eastAsia="ko-KR"/>
        </w:rPr>
        <w:t>, i.e., CBGTI</w:t>
      </w:r>
    </w:p>
    <w:p w14:paraId="3E542BCD" w14:textId="764A72B4" w:rsidR="006A1097" w:rsidRDefault="006A1097" w:rsidP="006A1097">
      <w:pPr>
        <w:pStyle w:val="afc"/>
        <w:numPr>
          <w:ilvl w:val="1"/>
          <w:numId w:val="32"/>
        </w:numPr>
        <w:spacing w:afterLines="50" w:after="120"/>
        <w:ind w:leftChars="0"/>
        <w:jc w:val="both"/>
        <w:rPr>
          <w:rFonts w:eastAsia="맑은 고딕"/>
          <w:sz w:val="22"/>
          <w:lang w:val="en-US" w:eastAsia="ko-KR"/>
        </w:rPr>
      </w:pPr>
      <w:r>
        <w:rPr>
          <w:rFonts w:eastAsia="맑은 고딕" w:hint="eastAsia"/>
          <w:sz w:val="22"/>
          <w:lang w:val="en-US" w:eastAsia="ko-KR"/>
        </w:rPr>
        <w:t xml:space="preserve">For single CW case, </w:t>
      </w:r>
      <w:r w:rsidRPr="00027E35">
        <w:rPr>
          <w:rFonts w:eastAsia="맑은 고딕" w:hint="eastAsia"/>
          <w:sz w:val="22"/>
          <w:lang w:val="en-US" w:eastAsia="ko-KR"/>
        </w:rPr>
        <w:t>N bits for CBGTI</w:t>
      </w:r>
      <w:r>
        <w:rPr>
          <w:rFonts w:eastAsia="맑은 고딕" w:hint="eastAsia"/>
          <w:sz w:val="22"/>
          <w:lang w:val="en-US" w:eastAsia="ko-KR"/>
        </w:rPr>
        <w:t xml:space="preserve"> as configured by RRC</w:t>
      </w:r>
    </w:p>
    <w:p w14:paraId="754A719A" w14:textId="76A79C7A" w:rsidR="006A1097" w:rsidRDefault="006A1097" w:rsidP="006A1097">
      <w:pPr>
        <w:pStyle w:val="afc"/>
        <w:numPr>
          <w:ilvl w:val="2"/>
          <w:numId w:val="32"/>
        </w:numPr>
        <w:spacing w:afterLines="50" w:after="120"/>
        <w:ind w:leftChars="0"/>
        <w:jc w:val="both"/>
        <w:rPr>
          <w:rFonts w:eastAsia="맑은 고딕"/>
          <w:sz w:val="22"/>
          <w:lang w:val="en-US" w:eastAsia="ko-KR"/>
        </w:rPr>
      </w:pPr>
      <w:r w:rsidRPr="006A1097">
        <w:rPr>
          <w:rFonts w:eastAsia="맑은 고딕"/>
          <w:sz w:val="22"/>
          <w:lang w:val="en-US" w:eastAsia="ko-KR"/>
        </w:rPr>
        <w:t xml:space="preserve">FFS: whether to have one-bit TB-level NDI separately or to jointly encode TB-level NDI information with the </w:t>
      </w:r>
      <w:r w:rsidRPr="006A1097">
        <w:rPr>
          <w:rFonts w:eastAsia="맑은 고딕" w:hint="eastAsia"/>
          <w:sz w:val="22"/>
          <w:lang w:val="en-US" w:eastAsia="ko-KR"/>
        </w:rPr>
        <w:t>N</w:t>
      </w:r>
      <w:r w:rsidRPr="006A1097">
        <w:rPr>
          <w:rFonts w:eastAsia="맑은 고딕"/>
          <w:sz w:val="22"/>
          <w:lang w:val="en-US" w:eastAsia="ko-KR"/>
        </w:rPr>
        <w:t xml:space="preserve"> bits.</w:t>
      </w:r>
      <w:r w:rsidRPr="006A1097">
        <w:rPr>
          <w:rFonts w:eastAsia="맑은 고딕" w:hint="eastAsia"/>
          <w:sz w:val="22"/>
          <w:lang w:val="en-US" w:eastAsia="ko-KR"/>
        </w:rPr>
        <w:t xml:space="preserve"> </w:t>
      </w:r>
    </w:p>
    <w:p w14:paraId="1EDF8C21" w14:textId="5EDED3B7" w:rsidR="00072200" w:rsidRPr="00072200" w:rsidRDefault="00072200" w:rsidP="00072200">
      <w:pPr>
        <w:pStyle w:val="afc"/>
        <w:numPr>
          <w:ilvl w:val="2"/>
          <w:numId w:val="32"/>
        </w:numPr>
        <w:ind w:leftChars="0"/>
        <w:rPr>
          <w:rFonts w:eastAsia="맑은 고딕"/>
          <w:sz w:val="22"/>
          <w:lang w:val="en-US" w:eastAsia="ko-KR"/>
        </w:rPr>
      </w:pPr>
      <w:r w:rsidRPr="00072200">
        <w:rPr>
          <w:rFonts w:eastAsia="맑은 고딕"/>
          <w:sz w:val="22"/>
          <w:lang w:val="en-US" w:eastAsia="ko-KR"/>
        </w:rPr>
        <w:t>FFS: whether N bits is indicated by reusing the other bit field(s) in a DCI (e.g. MCS)</w:t>
      </w:r>
    </w:p>
    <w:p w14:paraId="211F5F2D" w14:textId="4B92F785" w:rsidR="006A1097" w:rsidRDefault="006A1097" w:rsidP="006A1097">
      <w:pPr>
        <w:pStyle w:val="afc"/>
        <w:numPr>
          <w:ilvl w:val="1"/>
          <w:numId w:val="32"/>
        </w:numPr>
        <w:spacing w:afterLines="50" w:after="120"/>
        <w:ind w:leftChars="0"/>
        <w:jc w:val="both"/>
        <w:rPr>
          <w:rFonts w:eastAsia="맑은 고딕"/>
          <w:sz w:val="22"/>
          <w:lang w:val="en-US" w:eastAsia="ko-KR"/>
        </w:rPr>
      </w:pPr>
      <w:r>
        <w:rPr>
          <w:rFonts w:eastAsia="맑은 고딕" w:hint="eastAsia"/>
          <w:sz w:val="22"/>
          <w:lang w:val="en-US" w:eastAsia="ko-KR"/>
        </w:rPr>
        <w:t>FFS on multiple CW case</w:t>
      </w:r>
    </w:p>
    <w:p w14:paraId="26834402" w14:textId="77777777" w:rsidR="006A1097" w:rsidRDefault="006A1097" w:rsidP="006A1097">
      <w:pPr>
        <w:spacing w:afterLines="50" w:after="120"/>
        <w:jc w:val="both"/>
        <w:rPr>
          <w:rFonts w:eastAsia="맑은 고딕"/>
          <w:sz w:val="22"/>
          <w:lang w:val="en-US" w:eastAsia="ko-KR"/>
        </w:rPr>
      </w:pPr>
    </w:p>
    <w:p w14:paraId="323A0123" w14:textId="77777777" w:rsidR="006A1097" w:rsidRPr="006A1097" w:rsidRDefault="006A1097" w:rsidP="006A1097">
      <w:pPr>
        <w:spacing w:afterLines="50" w:after="120"/>
        <w:jc w:val="both"/>
        <w:rPr>
          <w:rFonts w:eastAsia="맑은 고딕"/>
          <w:sz w:val="22"/>
          <w:lang w:val="en-US" w:eastAsia="ko-KR"/>
        </w:rPr>
      </w:pPr>
    </w:p>
    <w:p w14:paraId="319887E8" w14:textId="77777777" w:rsidR="003C215E" w:rsidRDefault="003C215E" w:rsidP="00386F11">
      <w:pPr>
        <w:widowControl w:val="0"/>
        <w:spacing w:after="120"/>
        <w:jc w:val="both"/>
        <w:rPr>
          <w:sz w:val="22"/>
          <w:szCs w:val="22"/>
          <w:lang w:val="en-US"/>
        </w:rPr>
      </w:pPr>
      <w:bookmarkStart w:id="8" w:name="_GoBack"/>
      <w:bookmarkEnd w:id="8"/>
    </w:p>
    <w:p w14:paraId="43A2A0BA" w14:textId="77777777" w:rsidR="003C215E" w:rsidRDefault="003C215E" w:rsidP="00386F11">
      <w:pPr>
        <w:widowControl w:val="0"/>
        <w:spacing w:after="120"/>
        <w:jc w:val="both"/>
        <w:rPr>
          <w:sz w:val="22"/>
          <w:szCs w:val="22"/>
          <w:lang w:val="en-US"/>
        </w:rPr>
      </w:pPr>
    </w:p>
    <w:p w14:paraId="11B9E576" w14:textId="13CE33F6" w:rsidR="003C215E" w:rsidRPr="00071521" w:rsidRDefault="003C215E" w:rsidP="00386F11">
      <w:pPr>
        <w:widowControl w:val="0"/>
        <w:spacing w:after="120"/>
        <w:jc w:val="both"/>
        <w:rPr>
          <w:sz w:val="22"/>
          <w:szCs w:val="22"/>
          <w:lang w:val="en-US"/>
        </w:rPr>
      </w:pPr>
    </w:p>
    <w:sectPr w:rsidR="003C215E" w:rsidRPr="00071521" w:rsidSect="00EC6B3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D81F8" w14:textId="77777777" w:rsidR="00BE4235" w:rsidRDefault="00BE4235">
      <w:r>
        <w:separator/>
      </w:r>
    </w:p>
  </w:endnote>
  <w:endnote w:type="continuationSeparator" w:id="0">
    <w:p w14:paraId="3E5E94CA" w14:textId="77777777" w:rsidR="00BE4235" w:rsidRDefault="00BE4235">
      <w:r>
        <w:continuationSeparator/>
      </w:r>
    </w:p>
  </w:endnote>
  <w:endnote w:type="continuationNotice" w:id="1">
    <w:p w14:paraId="18B489D0" w14:textId="77777777" w:rsidR="00BE4235" w:rsidRDefault="00BE4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DA0AD" w14:textId="0CB71463" w:rsidR="00DF0877" w:rsidRPr="00000924" w:rsidRDefault="00DF0877">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A376B4">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A376B4">
      <w:rPr>
        <w:rStyle w:val="af1"/>
        <w:rFonts w:eastAsia="MS Gothic"/>
        <w:noProof/>
      </w:rPr>
      <w:t>8</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1A0F9" w14:textId="77777777" w:rsidR="00BE4235" w:rsidRDefault="00BE4235">
      <w:r>
        <w:separator/>
      </w:r>
    </w:p>
  </w:footnote>
  <w:footnote w:type="continuationSeparator" w:id="0">
    <w:p w14:paraId="42CBA32E" w14:textId="77777777" w:rsidR="00BE4235" w:rsidRDefault="00BE4235">
      <w:r>
        <w:continuationSeparator/>
      </w:r>
    </w:p>
  </w:footnote>
  <w:footnote w:type="continuationNotice" w:id="1">
    <w:p w14:paraId="44FE3C6E" w14:textId="77777777" w:rsidR="00BE4235" w:rsidRDefault="00BE423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0C5F42"/>
    <w:multiLevelType w:val="hybridMultilevel"/>
    <w:tmpl w:val="3FC018B4"/>
    <w:lvl w:ilvl="0" w:tplc="3FF63EB0">
      <w:start w:val="5084"/>
      <w:numFmt w:val="bullet"/>
      <w:lvlText w:val="–"/>
      <w:lvlJc w:val="left"/>
      <w:pPr>
        <w:ind w:left="886" w:hanging="420"/>
      </w:pPr>
      <w:rPr>
        <w:rFonts w:ascii="Arial" w:hAnsi="Arial"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2">
    <w:nsid w:val="015B254D"/>
    <w:multiLevelType w:val="hybridMultilevel"/>
    <w:tmpl w:val="470AD7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AE1F9B"/>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706B3B"/>
    <w:multiLevelType w:val="hybridMultilevel"/>
    <w:tmpl w:val="DF86D0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D678FF"/>
    <w:multiLevelType w:val="hybridMultilevel"/>
    <w:tmpl w:val="63B48FD4"/>
    <w:lvl w:ilvl="0" w:tplc="B5FE7E28">
      <w:start w:val="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D6441D"/>
    <w:multiLevelType w:val="hybridMultilevel"/>
    <w:tmpl w:val="751AD0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6352F8F"/>
    <w:multiLevelType w:val="hybridMultilevel"/>
    <w:tmpl w:val="818A2BF6"/>
    <w:lvl w:ilvl="0" w:tplc="C8F2849A">
      <w:start w:val="1"/>
      <w:numFmt w:val="bullet"/>
      <w:lvlText w:val="•"/>
      <w:lvlJc w:val="left"/>
      <w:pPr>
        <w:tabs>
          <w:tab w:val="num" w:pos="720"/>
        </w:tabs>
        <w:ind w:left="720" w:hanging="360"/>
      </w:pPr>
      <w:rPr>
        <w:rFonts w:ascii="Arial" w:hAnsi="Arial" w:hint="default"/>
      </w:rPr>
    </w:lvl>
    <w:lvl w:ilvl="1" w:tplc="A4328044">
      <w:start w:val="7895"/>
      <w:numFmt w:val="bullet"/>
      <w:lvlText w:val="–"/>
      <w:lvlJc w:val="left"/>
      <w:pPr>
        <w:tabs>
          <w:tab w:val="num" w:pos="1440"/>
        </w:tabs>
        <w:ind w:left="1440" w:hanging="360"/>
      </w:pPr>
      <w:rPr>
        <w:rFonts w:ascii="Arial" w:hAnsi="Arial" w:hint="default"/>
      </w:rPr>
    </w:lvl>
    <w:lvl w:ilvl="2" w:tplc="4D8C6C7C">
      <w:start w:val="7895"/>
      <w:numFmt w:val="bullet"/>
      <w:lvlText w:val="•"/>
      <w:lvlJc w:val="left"/>
      <w:pPr>
        <w:tabs>
          <w:tab w:val="num" w:pos="2160"/>
        </w:tabs>
        <w:ind w:left="2160" w:hanging="360"/>
      </w:pPr>
      <w:rPr>
        <w:rFonts w:ascii="Arial" w:hAnsi="Arial" w:hint="default"/>
      </w:rPr>
    </w:lvl>
    <w:lvl w:ilvl="3" w:tplc="3B14E526">
      <w:start w:val="7895"/>
      <w:numFmt w:val="bullet"/>
      <w:lvlText w:val="–"/>
      <w:lvlJc w:val="left"/>
      <w:pPr>
        <w:tabs>
          <w:tab w:val="num" w:pos="2880"/>
        </w:tabs>
        <w:ind w:left="2880" w:hanging="360"/>
      </w:pPr>
      <w:rPr>
        <w:rFonts w:ascii="Arial" w:hAnsi="Arial" w:hint="default"/>
      </w:rPr>
    </w:lvl>
    <w:lvl w:ilvl="4" w:tplc="7FAC86FC" w:tentative="1">
      <w:start w:val="1"/>
      <w:numFmt w:val="bullet"/>
      <w:lvlText w:val="•"/>
      <w:lvlJc w:val="left"/>
      <w:pPr>
        <w:tabs>
          <w:tab w:val="num" w:pos="3600"/>
        </w:tabs>
        <w:ind w:left="3600" w:hanging="360"/>
      </w:pPr>
      <w:rPr>
        <w:rFonts w:ascii="Arial" w:hAnsi="Arial" w:hint="default"/>
      </w:rPr>
    </w:lvl>
    <w:lvl w:ilvl="5" w:tplc="015C99A4" w:tentative="1">
      <w:start w:val="1"/>
      <w:numFmt w:val="bullet"/>
      <w:lvlText w:val="•"/>
      <w:lvlJc w:val="left"/>
      <w:pPr>
        <w:tabs>
          <w:tab w:val="num" w:pos="4320"/>
        </w:tabs>
        <w:ind w:left="4320" w:hanging="360"/>
      </w:pPr>
      <w:rPr>
        <w:rFonts w:ascii="Arial" w:hAnsi="Arial" w:hint="default"/>
      </w:rPr>
    </w:lvl>
    <w:lvl w:ilvl="6" w:tplc="AC105DC6" w:tentative="1">
      <w:start w:val="1"/>
      <w:numFmt w:val="bullet"/>
      <w:lvlText w:val="•"/>
      <w:lvlJc w:val="left"/>
      <w:pPr>
        <w:tabs>
          <w:tab w:val="num" w:pos="5040"/>
        </w:tabs>
        <w:ind w:left="5040" w:hanging="360"/>
      </w:pPr>
      <w:rPr>
        <w:rFonts w:ascii="Arial" w:hAnsi="Arial" w:hint="default"/>
      </w:rPr>
    </w:lvl>
    <w:lvl w:ilvl="7" w:tplc="0932344A" w:tentative="1">
      <w:start w:val="1"/>
      <w:numFmt w:val="bullet"/>
      <w:lvlText w:val="•"/>
      <w:lvlJc w:val="left"/>
      <w:pPr>
        <w:tabs>
          <w:tab w:val="num" w:pos="5760"/>
        </w:tabs>
        <w:ind w:left="5760" w:hanging="360"/>
      </w:pPr>
      <w:rPr>
        <w:rFonts w:ascii="Arial" w:hAnsi="Arial" w:hint="default"/>
      </w:rPr>
    </w:lvl>
    <w:lvl w:ilvl="8" w:tplc="8668AD66" w:tentative="1">
      <w:start w:val="1"/>
      <w:numFmt w:val="bullet"/>
      <w:lvlText w:val="•"/>
      <w:lvlJc w:val="left"/>
      <w:pPr>
        <w:tabs>
          <w:tab w:val="num" w:pos="6480"/>
        </w:tabs>
        <w:ind w:left="6480" w:hanging="360"/>
      </w:pPr>
      <w:rPr>
        <w:rFonts w:ascii="Arial" w:hAnsi="Arial" w:hint="default"/>
      </w:rPr>
    </w:lvl>
  </w:abstractNum>
  <w:abstractNum w:abstractNumId="8">
    <w:nsid w:val="165F72A1"/>
    <w:multiLevelType w:val="hybridMultilevel"/>
    <w:tmpl w:val="CA8CDE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D279E2"/>
    <w:multiLevelType w:val="hybridMultilevel"/>
    <w:tmpl w:val="5490A284"/>
    <w:lvl w:ilvl="0" w:tplc="B5FE7E28">
      <w:start w:val="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4000AC"/>
    <w:multiLevelType w:val="hybridMultilevel"/>
    <w:tmpl w:val="69D68FA0"/>
    <w:lvl w:ilvl="0" w:tplc="B5FE7E28">
      <w:start w:val="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2">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70905F2"/>
    <w:multiLevelType w:val="hybridMultilevel"/>
    <w:tmpl w:val="2ECA79EA"/>
    <w:lvl w:ilvl="0" w:tplc="F0AC888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B3820CF"/>
    <w:multiLevelType w:val="hybridMultilevel"/>
    <w:tmpl w:val="A04E4F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FBE2A73"/>
    <w:multiLevelType w:val="hybridMultilevel"/>
    <w:tmpl w:val="842ACE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20B56A4"/>
    <w:multiLevelType w:val="hybridMultilevel"/>
    <w:tmpl w:val="29367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C84D41"/>
    <w:multiLevelType w:val="hybridMultilevel"/>
    <w:tmpl w:val="089A6F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BEE117C"/>
    <w:multiLevelType w:val="hybridMultilevel"/>
    <w:tmpl w:val="CD6E7756"/>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E9803D9"/>
    <w:multiLevelType w:val="hybridMultilevel"/>
    <w:tmpl w:val="823253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7007F5"/>
    <w:multiLevelType w:val="hybridMultilevel"/>
    <w:tmpl w:val="CF84B874"/>
    <w:lvl w:ilvl="0" w:tplc="49A82454">
      <w:start w:val="1585"/>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A0156FA"/>
    <w:multiLevelType w:val="hybridMultilevel"/>
    <w:tmpl w:val="0F5CAF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C400664"/>
    <w:multiLevelType w:val="hybridMultilevel"/>
    <w:tmpl w:val="A46C5C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CE66485"/>
    <w:multiLevelType w:val="hybridMultilevel"/>
    <w:tmpl w:val="37E0ED52"/>
    <w:lvl w:ilvl="0" w:tplc="04C2CC26">
      <w:start w:val="1"/>
      <w:numFmt w:val="bullet"/>
      <w:lvlText w:val="•"/>
      <w:lvlJc w:val="left"/>
      <w:pPr>
        <w:tabs>
          <w:tab w:val="num" w:pos="720"/>
        </w:tabs>
        <w:ind w:left="720" w:hanging="360"/>
      </w:pPr>
      <w:rPr>
        <w:rFonts w:ascii="Arial" w:hAnsi="Arial" w:hint="default"/>
      </w:rPr>
    </w:lvl>
    <w:lvl w:ilvl="1" w:tplc="4C70ED10">
      <w:start w:val="1263"/>
      <w:numFmt w:val="bullet"/>
      <w:lvlText w:val="–"/>
      <w:lvlJc w:val="left"/>
      <w:pPr>
        <w:tabs>
          <w:tab w:val="num" w:pos="1440"/>
        </w:tabs>
        <w:ind w:left="1440" w:hanging="360"/>
      </w:pPr>
      <w:rPr>
        <w:rFonts w:ascii="Arial" w:hAnsi="Arial" w:hint="default"/>
      </w:rPr>
    </w:lvl>
    <w:lvl w:ilvl="2" w:tplc="1B70DF08">
      <w:start w:val="1"/>
      <w:numFmt w:val="bullet"/>
      <w:lvlText w:val="•"/>
      <w:lvlJc w:val="left"/>
      <w:pPr>
        <w:tabs>
          <w:tab w:val="num" w:pos="2160"/>
        </w:tabs>
        <w:ind w:left="2160" w:hanging="360"/>
      </w:pPr>
      <w:rPr>
        <w:rFonts w:ascii="Arial" w:hAnsi="Arial" w:hint="default"/>
      </w:rPr>
    </w:lvl>
    <w:lvl w:ilvl="3" w:tplc="DE342EF4" w:tentative="1">
      <w:start w:val="1"/>
      <w:numFmt w:val="bullet"/>
      <w:lvlText w:val="•"/>
      <w:lvlJc w:val="left"/>
      <w:pPr>
        <w:tabs>
          <w:tab w:val="num" w:pos="2880"/>
        </w:tabs>
        <w:ind w:left="2880" w:hanging="360"/>
      </w:pPr>
      <w:rPr>
        <w:rFonts w:ascii="Arial" w:hAnsi="Arial" w:hint="default"/>
      </w:rPr>
    </w:lvl>
    <w:lvl w:ilvl="4" w:tplc="9432DEFC" w:tentative="1">
      <w:start w:val="1"/>
      <w:numFmt w:val="bullet"/>
      <w:lvlText w:val="•"/>
      <w:lvlJc w:val="left"/>
      <w:pPr>
        <w:tabs>
          <w:tab w:val="num" w:pos="3600"/>
        </w:tabs>
        <w:ind w:left="3600" w:hanging="360"/>
      </w:pPr>
      <w:rPr>
        <w:rFonts w:ascii="Arial" w:hAnsi="Arial" w:hint="default"/>
      </w:rPr>
    </w:lvl>
    <w:lvl w:ilvl="5" w:tplc="F51E106E" w:tentative="1">
      <w:start w:val="1"/>
      <w:numFmt w:val="bullet"/>
      <w:lvlText w:val="•"/>
      <w:lvlJc w:val="left"/>
      <w:pPr>
        <w:tabs>
          <w:tab w:val="num" w:pos="4320"/>
        </w:tabs>
        <w:ind w:left="4320" w:hanging="360"/>
      </w:pPr>
      <w:rPr>
        <w:rFonts w:ascii="Arial" w:hAnsi="Arial" w:hint="default"/>
      </w:rPr>
    </w:lvl>
    <w:lvl w:ilvl="6" w:tplc="90A48442" w:tentative="1">
      <w:start w:val="1"/>
      <w:numFmt w:val="bullet"/>
      <w:lvlText w:val="•"/>
      <w:lvlJc w:val="left"/>
      <w:pPr>
        <w:tabs>
          <w:tab w:val="num" w:pos="5040"/>
        </w:tabs>
        <w:ind w:left="5040" w:hanging="360"/>
      </w:pPr>
      <w:rPr>
        <w:rFonts w:ascii="Arial" w:hAnsi="Arial" w:hint="default"/>
      </w:rPr>
    </w:lvl>
    <w:lvl w:ilvl="7" w:tplc="81C4A0E4" w:tentative="1">
      <w:start w:val="1"/>
      <w:numFmt w:val="bullet"/>
      <w:lvlText w:val="•"/>
      <w:lvlJc w:val="left"/>
      <w:pPr>
        <w:tabs>
          <w:tab w:val="num" w:pos="5760"/>
        </w:tabs>
        <w:ind w:left="5760" w:hanging="360"/>
      </w:pPr>
      <w:rPr>
        <w:rFonts w:ascii="Arial" w:hAnsi="Arial" w:hint="default"/>
      </w:rPr>
    </w:lvl>
    <w:lvl w:ilvl="8" w:tplc="BC78F3B4" w:tentative="1">
      <w:start w:val="1"/>
      <w:numFmt w:val="bullet"/>
      <w:lvlText w:val="•"/>
      <w:lvlJc w:val="left"/>
      <w:pPr>
        <w:tabs>
          <w:tab w:val="num" w:pos="6480"/>
        </w:tabs>
        <w:ind w:left="6480" w:hanging="360"/>
      </w:pPr>
      <w:rPr>
        <w:rFonts w:ascii="Arial" w:hAnsi="Arial" w:hint="default"/>
      </w:rPr>
    </w:lvl>
  </w:abstractNum>
  <w:abstractNum w:abstractNumId="31">
    <w:nsid w:val="7D520192"/>
    <w:multiLevelType w:val="hybridMultilevel"/>
    <w:tmpl w:val="C7C8C8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3"/>
  </w:num>
  <w:num w:numId="4">
    <w:abstractNumId w:val="28"/>
  </w:num>
  <w:num w:numId="5">
    <w:abstractNumId w:val="20"/>
  </w:num>
  <w:num w:numId="6">
    <w:abstractNumId w:val="6"/>
  </w:num>
  <w:num w:numId="7">
    <w:abstractNumId w:val="17"/>
  </w:num>
  <w:num w:numId="8">
    <w:abstractNumId w:val="26"/>
  </w:num>
  <w:num w:numId="9">
    <w:abstractNumId w:val="4"/>
  </w:num>
  <w:num w:numId="10">
    <w:abstractNumId w:val="2"/>
  </w:num>
  <w:num w:numId="11">
    <w:abstractNumId w:val="1"/>
  </w:num>
  <w:num w:numId="12">
    <w:abstractNumId w:val="3"/>
  </w:num>
  <w:num w:numId="13">
    <w:abstractNumId w:val="29"/>
  </w:num>
  <w:num w:numId="14">
    <w:abstractNumId w:val="16"/>
  </w:num>
  <w:num w:numId="15">
    <w:abstractNumId w:val="18"/>
  </w:num>
  <w:num w:numId="16">
    <w:abstractNumId w:val="21"/>
  </w:num>
  <w:num w:numId="17">
    <w:abstractNumId w:val="31"/>
  </w:num>
  <w:num w:numId="18">
    <w:abstractNumId w:val="15"/>
  </w:num>
  <w:num w:numId="19">
    <w:abstractNumId w:val="12"/>
  </w:num>
  <w:num w:numId="20">
    <w:abstractNumId w:val="25"/>
  </w:num>
  <w:num w:numId="21">
    <w:abstractNumId w:val="14"/>
  </w:num>
  <w:num w:numId="22">
    <w:abstractNumId w:val="27"/>
  </w:num>
  <w:num w:numId="23">
    <w:abstractNumId w:val="7"/>
  </w:num>
  <w:num w:numId="24">
    <w:abstractNumId w:val="24"/>
  </w:num>
  <w:num w:numId="25">
    <w:abstractNumId w:val="10"/>
  </w:num>
  <w:num w:numId="26">
    <w:abstractNumId w:val="5"/>
  </w:num>
  <w:num w:numId="27">
    <w:abstractNumId w:val="9"/>
  </w:num>
  <w:num w:numId="28">
    <w:abstractNumId w:val="8"/>
  </w:num>
  <w:num w:numId="29">
    <w:abstractNumId w:val="19"/>
  </w:num>
  <w:num w:numId="30">
    <w:abstractNumId w:val="30"/>
  </w:num>
  <w:num w:numId="31">
    <w:abstractNumId w:val="11"/>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309"/>
    <w:rsid w:val="0001155D"/>
    <w:rsid w:val="000115A8"/>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561"/>
    <w:rsid w:val="00025658"/>
    <w:rsid w:val="00025B78"/>
    <w:rsid w:val="00025D34"/>
    <w:rsid w:val="00025D3B"/>
    <w:rsid w:val="00025F9F"/>
    <w:rsid w:val="0002724D"/>
    <w:rsid w:val="0002784C"/>
    <w:rsid w:val="0002786C"/>
    <w:rsid w:val="0002789D"/>
    <w:rsid w:val="00027E35"/>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703C"/>
    <w:rsid w:val="00057063"/>
    <w:rsid w:val="00057481"/>
    <w:rsid w:val="00057775"/>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200"/>
    <w:rsid w:val="0007253E"/>
    <w:rsid w:val="000725F2"/>
    <w:rsid w:val="00072998"/>
    <w:rsid w:val="00072BE4"/>
    <w:rsid w:val="00073046"/>
    <w:rsid w:val="000733C3"/>
    <w:rsid w:val="00073891"/>
    <w:rsid w:val="00073C77"/>
    <w:rsid w:val="00074417"/>
    <w:rsid w:val="000744DC"/>
    <w:rsid w:val="00074CF6"/>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2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482"/>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DD"/>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A2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560"/>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6E"/>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63"/>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A6"/>
    <w:rsid w:val="00134AD8"/>
    <w:rsid w:val="001353C2"/>
    <w:rsid w:val="00135767"/>
    <w:rsid w:val="001359E4"/>
    <w:rsid w:val="00135B02"/>
    <w:rsid w:val="00135C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0D0A"/>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A2E"/>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8D"/>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BE0"/>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9E1"/>
    <w:rsid w:val="00177A60"/>
    <w:rsid w:val="00177A7B"/>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1CC"/>
    <w:rsid w:val="001A2590"/>
    <w:rsid w:val="001A2C68"/>
    <w:rsid w:val="001A2DE5"/>
    <w:rsid w:val="001A2F38"/>
    <w:rsid w:val="001A311E"/>
    <w:rsid w:val="001A3AC1"/>
    <w:rsid w:val="001A3C40"/>
    <w:rsid w:val="001A3D2D"/>
    <w:rsid w:val="001A3D54"/>
    <w:rsid w:val="001A3E2A"/>
    <w:rsid w:val="001A3ED6"/>
    <w:rsid w:val="001A40D9"/>
    <w:rsid w:val="001A41CB"/>
    <w:rsid w:val="001A44AC"/>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5BAA"/>
    <w:rsid w:val="001B65E6"/>
    <w:rsid w:val="001B6625"/>
    <w:rsid w:val="001B6E24"/>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711"/>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B7C"/>
    <w:rsid w:val="001D135C"/>
    <w:rsid w:val="001D1A10"/>
    <w:rsid w:val="001D1B2D"/>
    <w:rsid w:val="001D1B4D"/>
    <w:rsid w:val="001D1D55"/>
    <w:rsid w:val="001D260E"/>
    <w:rsid w:val="001D27C2"/>
    <w:rsid w:val="001D28C6"/>
    <w:rsid w:val="001D2919"/>
    <w:rsid w:val="001D2A61"/>
    <w:rsid w:val="001D2B86"/>
    <w:rsid w:val="001D2D69"/>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3B"/>
    <w:rsid w:val="001E07DC"/>
    <w:rsid w:val="001E082B"/>
    <w:rsid w:val="001E0E1E"/>
    <w:rsid w:val="001E0E1F"/>
    <w:rsid w:val="001E1A59"/>
    <w:rsid w:val="001E1ACD"/>
    <w:rsid w:val="001E2AD4"/>
    <w:rsid w:val="001E421A"/>
    <w:rsid w:val="001E4282"/>
    <w:rsid w:val="001E42AC"/>
    <w:rsid w:val="001E42D7"/>
    <w:rsid w:val="001E4340"/>
    <w:rsid w:val="001E4B78"/>
    <w:rsid w:val="001E4F6D"/>
    <w:rsid w:val="001E598E"/>
    <w:rsid w:val="001E5BF0"/>
    <w:rsid w:val="001E6BB3"/>
    <w:rsid w:val="001E6FC3"/>
    <w:rsid w:val="001E71B9"/>
    <w:rsid w:val="001E763D"/>
    <w:rsid w:val="001E7814"/>
    <w:rsid w:val="001E78AD"/>
    <w:rsid w:val="001E7D24"/>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8B5"/>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206"/>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4AD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B8C"/>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BDA"/>
    <w:rsid w:val="00242C3B"/>
    <w:rsid w:val="00242E39"/>
    <w:rsid w:val="0024327B"/>
    <w:rsid w:val="002432F0"/>
    <w:rsid w:val="002435B9"/>
    <w:rsid w:val="00243639"/>
    <w:rsid w:val="002436E3"/>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00"/>
    <w:rsid w:val="0025307B"/>
    <w:rsid w:val="0025354B"/>
    <w:rsid w:val="002536B4"/>
    <w:rsid w:val="00253AD2"/>
    <w:rsid w:val="00253C43"/>
    <w:rsid w:val="00253DD7"/>
    <w:rsid w:val="00254973"/>
    <w:rsid w:val="00254ABE"/>
    <w:rsid w:val="00254B50"/>
    <w:rsid w:val="00254B57"/>
    <w:rsid w:val="00254B9D"/>
    <w:rsid w:val="00254EC1"/>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7D9"/>
    <w:rsid w:val="00267F74"/>
    <w:rsid w:val="00267F92"/>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807"/>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6B98"/>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A0D"/>
    <w:rsid w:val="002C4B70"/>
    <w:rsid w:val="002C4BFC"/>
    <w:rsid w:val="002C4F01"/>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5CDB"/>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295"/>
    <w:rsid w:val="002F63DA"/>
    <w:rsid w:val="002F65D7"/>
    <w:rsid w:val="002F6B38"/>
    <w:rsid w:val="002F7955"/>
    <w:rsid w:val="003004D5"/>
    <w:rsid w:val="00300D1B"/>
    <w:rsid w:val="00300E0F"/>
    <w:rsid w:val="003013E1"/>
    <w:rsid w:val="003013E8"/>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D"/>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E14"/>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A81"/>
    <w:rsid w:val="00331B49"/>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00C"/>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D48"/>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DFF"/>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911"/>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89B"/>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8CF"/>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2C2"/>
    <w:rsid w:val="003B23BC"/>
    <w:rsid w:val="003B277C"/>
    <w:rsid w:val="003B2B70"/>
    <w:rsid w:val="003B2BDA"/>
    <w:rsid w:val="003B2D5F"/>
    <w:rsid w:val="003B2F69"/>
    <w:rsid w:val="003B2FBF"/>
    <w:rsid w:val="003B348C"/>
    <w:rsid w:val="003B35AA"/>
    <w:rsid w:val="003B3BCE"/>
    <w:rsid w:val="003B3C83"/>
    <w:rsid w:val="003B3CF7"/>
    <w:rsid w:val="003B42C3"/>
    <w:rsid w:val="003B44B2"/>
    <w:rsid w:val="003B48B5"/>
    <w:rsid w:val="003B4A8F"/>
    <w:rsid w:val="003B4B7A"/>
    <w:rsid w:val="003B4D0D"/>
    <w:rsid w:val="003B4D58"/>
    <w:rsid w:val="003B4E88"/>
    <w:rsid w:val="003B50CB"/>
    <w:rsid w:val="003B51A8"/>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15E"/>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393"/>
    <w:rsid w:val="003D5484"/>
    <w:rsid w:val="003D5486"/>
    <w:rsid w:val="003D5873"/>
    <w:rsid w:val="003D5FD6"/>
    <w:rsid w:val="003D6173"/>
    <w:rsid w:val="003D688C"/>
    <w:rsid w:val="003D6955"/>
    <w:rsid w:val="003D6C68"/>
    <w:rsid w:val="003D715F"/>
    <w:rsid w:val="003D72C8"/>
    <w:rsid w:val="003D7E76"/>
    <w:rsid w:val="003E03AC"/>
    <w:rsid w:val="003E07EC"/>
    <w:rsid w:val="003E0E03"/>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78D"/>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B40"/>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0CE"/>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399"/>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56"/>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C44"/>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4EB"/>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32A"/>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4D8"/>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5B"/>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5D09"/>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77F"/>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B89"/>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64"/>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8F9"/>
    <w:rsid w:val="004B4D37"/>
    <w:rsid w:val="004B4D4D"/>
    <w:rsid w:val="004B5658"/>
    <w:rsid w:val="004B56BA"/>
    <w:rsid w:val="004B5715"/>
    <w:rsid w:val="004B5C69"/>
    <w:rsid w:val="004B5E78"/>
    <w:rsid w:val="004B641D"/>
    <w:rsid w:val="004B66EB"/>
    <w:rsid w:val="004B68CA"/>
    <w:rsid w:val="004B6D6A"/>
    <w:rsid w:val="004B6F28"/>
    <w:rsid w:val="004B7264"/>
    <w:rsid w:val="004B73C8"/>
    <w:rsid w:val="004B781B"/>
    <w:rsid w:val="004B7922"/>
    <w:rsid w:val="004B7B0D"/>
    <w:rsid w:val="004B7BE5"/>
    <w:rsid w:val="004B7CC5"/>
    <w:rsid w:val="004B7E91"/>
    <w:rsid w:val="004C01C7"/>
    <w:rsid w:val="004C04F6"/>
    <w:rsid w:val="004C0E17"/>
    <w:rsid w:val="004C119F"/>
    <w:rsid w:val="004C129A"/>
    <w:rsid w:val="004C168B"/>
    <w:rsid w:val="004C1984"/>
    <w:rsid w:val="004C1B07"/>
    <w:rsid w:val="004C1C7B"/>
    <w:rsid w:val="004C1E30"/>
    <w:rsid w:val="004C1F24"/>
    <w:rsid w:val="004C2BF5"/>
    <w:rsid w:val="004C2D97"/>
    <w:rsid w:val="004C386B"/>
    <w:rsid w:val="004C3D75"/>
    <w:rsid w:val="004C3D98"/>
    <w:rsid w:val="004C4247"/>
    <w:rsid w:val="004C460F"/>
    <w:rsid w:val="004C4FDC"/>
    <w:rsid w:val="004C5248"/>
    <w:rsid w:val="004C5DE4"/>
    <w:rsid w:val="004C620E"/>
    <w:rsid w:val="004C666C"/>
    <w:rsid w:val="004C6D03"/>
    <w:rsid w:val="004C6DAC"/>
    <w:rsid w:val="004C7321"/>
    <w:rsid w:val="004C7740"/>
    <w:rsid w:val="004C7870"/>
    <w:rsid w:val="004C79AF"/>
    <w:rsid w:val="004C7AC7"/>
    <w:rsid w:val="004C7BBB"/>
    <w:rsid w:val="004C7E20"/>
    <w:rsid w:val="004C7F1E"/>
    <w:rsid w:val="004C7FD6"/>
    <w:rsid w:val="004D092B"/>
    <w:rsid w:val="004D0E3F"/>
    <w:rsid w:val="004D1C42"/>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6A7"/>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6D8"/>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14F"/>
    <w:rsid w:val="004F6BCE"/>
    <w:rsid w:val="004F7086"/>
    <w:rsid w:val="004F774B"/>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1E4"/>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68"/>
    <w:rsid w:val="00510E7B"/>
    <w:rsid w:val="005112A3"/>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0C"/>
    <w:rsid w:val="005204AD"/>
    <w:rsid w:val="005204E6"/>
    <w:rsid w:val="00520736"/>
    <w:rsid w:val="005207B3"/>
    <w:rsid w:val="0052124D"/>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1D5"/>
    <w:rsid w:val="00526B10"/>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392"/>
    <w:rsid w:val="0054350C"/>
    <w:rsid w:val="00543578"/>
    <w:rsid w:val="00543970"/>
    <w:rsid w:val="00543EF0"/>
    <w:rsid w:val="00544256"/>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1C8"/>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7"/>
    <w:rsid w:val="005568EB"/>
    <w:rsid w:val="00556B05"/>
    <w:rsid w:val="00556C46"/>
    <w:rsid w:val="00556D9A"/>
    <w:rsid w:val="00557343"/>
    <w:rsid w:val="00557C40"/>
    <w:rsid w:val="00557E47"/>
    <w:rsid w:val="005601E9"/>
    <w:rsid w:val="005603C3"/>
    <w:rsid w:val="005606C2"/>
    <w:rsid w:val="005614DD"/>
    <w:rsid w:val="00561A4C"/>
    <w:rsid w:val="00561DB2"/>
    <w:rsid w:val="00562721"/>
    <w:rsid w:val="0056294B"/>
    <w:rsid w:val="00562C59"/>
    <w:rsid w:val="00562DB0"/>
    <w:rsid w:val="005632F7"/>
    <w:rsid w:val="005633F7"/>
    <w:rsid w:val="00563630"/>
    <w:rsid w:val="00563875"/>
    <w:rsid w:val="00563C53"/>
    <w:rsid w:val="00563EE7"/>
    <w:rsid w:val="00564170"/>
    <w:rsid w:val="00564302"/>
    <w:rsid w:val="00564459"/>
    <w:rsid w:val="0056454F"/>
    <w:rsid w:val="00564B0A"/>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398"/>
    <w:rsid w:val="005B2100"/>
    <w:rsid w:val="005B2115"/>
    <w:rsid w:val="005B24D1"/>
    <w:rsid w:val="005B26B4"/>
    <w:rsid w:val="005B2D1B"/>
    <w:rsid w:val="005B2DD8"/>
    <w:rsid w:val="005B33C2"/>
    <w:rsid w:val="005B3734"/>
    <w:rsid w:val="005B3ADD"/>
    <w:rsid w:val="005B3CD6"/>
    <w:rsid w:val="005B456F"/>
    <w:rsid w:val="005B487F"/>
    <w:rsid w:val="005B5288"/>
    <w:rsid w:val="005B5354"/>
    <w:rsid w:val="005B5879"/>
    <w:rsid w:val="005B5BAC"/>
    <w:rsid w:val="005B6623"/>
    <w:rsid w:val="005B69BE"/>
    <w:rsid w:val="005B6CB2"/>
    <w:rsid w:val="005B6CF7"/>
    <w:rsid w:val="005B6ED9"/>
    <w:rsid w:val="005B7955"/>
    <w:rsid w:val="005B7BAA"/>
    <w:rsid w:val="005B7E30"/>
    <w:rsid w:val="005C042F"/>
    <w:rsid w:val="005C0E50"/>
    <w:rsid w:val="005C1D11"/>
    <w:rsid w:val="005C1D1F"/>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6883"/>
    <w:rsid w:val="005C6950"/>
    <w:rsid w:val="005C6AD0"/>
    <w:rsid w:val="005C6DE3"/>
    <w:rsid w:val="005C6F3D"/>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12"/>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2BF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1A1"/>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DC5"/>
    <w:rsid w:val="006152EE"/>
    <w:rsid w:val="006159BB"/>
    <w:rsid w:val="00615D9A"/>
    <w:rsid w:val="00615E70"/>
    <w:rsid w:val="006164DC"/>
    <w:rsid w:val="006164E2"/>
    <w:rsid w:val="006168FF"/>
    <w:rsid w:val="00616BC5"/>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D2C"/>
    <w:rsid w:val="00626532"/>
    <w:rsid w:val="00626918"/>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4D"/>
    <w:rsid w:val="0063329E"/>
    <w:rsid w:val="0063362D"/>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D3"/>
    <w:rsid w:val="006446FC"/>
    <w:rsid w:val="00644FFB"/>
    <w:rsid w:val="00645305"/>
    <w:rsid w:val="00645609"/>
    <w:rsid w:val="00645E72"/>
    <w:rsid w:val="0064662C"/>
    <w:rsid w:val="006467B8"/>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23E3"/>
    <w:rsid w:val="00663044"/>
    <w:rsid w:val="006637AD"/>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0B9"/>
    <w:rsid w:val="0067062C"/>
    <w:rsid w:val="006706EA"/>
    <w:rsid w:val="0067087D"/>
    <w:rsid w:val="00670F82"/>
    <w:rsid w:val="00671105"/>
    <w:rsid w:val="00671168"/>
    <w:rsid w:val="0067194A"/>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6CC4"/>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AC"/>
    <w:rsid w:val="00684CE2"/>
    <w:rsid w:val="00685534"/>
    <w:rsid w:val="00685560"/>
    <w:rsid w:val="006855DB"/>
    <w:rsid w:val="00685D24"/>
    <w:rsid w:val="00685F40"/>
    <w:rsid w:val="0068628E"/>
    <w:rsid w:val="006864BD"/>
    <w:rsid w:val="006868F7"/>
    <w:rsid w:val="0068694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F45"/>
    <w:rsid w:val="006A1097"/>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6E9A"/>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461"/>
    <w:rsid w:val="006C15B5"/>
    <w:rsid w:val="006C1A33"/>
    <w:rsid w:val="006C215D"/>
    <w:rsid w:val="006C2420"/>
    <w:rsid w:val="006C255B"/>
    <w:rsid w:val="006C26D8"/>
    <w:rsid w:val="006C317E"/>
    <w:rsid w:val="006C35A4"/>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B7A"/>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4CEF"/>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465"/>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835"/>
    <w:rsid w:val="00700B12"/>
    <w:rsid w:val="00700CBF"/>
    <w:rsid w:val="007010E8"/>
    <w:rsid w:val="00701BA9"/>
    <w:rsid w:val="00701EBC"/>
    <w:rsid w:val="00702877"/>
    <w:rsid w:val="00703368"/>
    <w:rsid w:val="00703932"/>
    <w:rsid w:val="00703DF1"/>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46"/>
    <w:rsid w:val="00713767"/>
    <w:rsid w:val="00713D53"/>
    <w:rsid w:val="00713DA7"/>
    <w:rsid w:val="00713E3C"/>
    <w:rsid w:val="00713EBC"/>
    <w:rsid w:val="00713ECC"/>
    <w:rsid w:val="0071531E"/>
    <w:rsid w:val="00715620"/>
    <w:rsid w:val="0071581D"/>
    <w:rsid w:val="0071583F"/>
    <w:rsid w:val="00715AC1"/>
    <w:rsid w:val="0071672E"/>
    <w:rsid w:val="00716B70"/>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4E"/>
    <w:rsid w:val="007235A7"/>
    <w:rsid w:val="00723C6F"/>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9B0"/>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5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48D"/>
    <w:rsid w:val="00747D03"/>
    <w:rsid w:val="00750AC5"/>
    <w:rsid w:val="00750E7B"/>
    <w:rsid w:val="007513F2"/>
    <w:rsid w:val="00751ACF"/>
    <w:rsid w:val="0075239A"/>
    <w:rsid w:val="007529C9"/>
    <w:rsid w:val="00752F17"/>
    <w:rsid w:val="00753312"/>
    <w:rsid w:val="00753562"/>
    <w:rsid w:val="00753961"/>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13F"/>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000"/>
    <w:rsid w:val="0079441E"/>
    <w:rsid w:val="00794823"/>
    <w:rsid w:val="00794DA5"/>
    <w:rsid w:val="00794DDF"/>
    <w:rsid w:val="00795182"/>
    <w:rsid w:val="007952AB"/>
    <w:rsid w:val="007955FA"/>
    <w:rsid w:val="0079580F"/>
    <w:rsid w:val="007964BC"/>
    <w:rsid w:val="00796B47"/>
    <w:rsid w:val="0079771F"/>
    <w:rsid w:val="0079782C"/>
    <w:rsid w:val="007A0661"/>
    <w:rsid w:val="007A0903"/>
    <w:rsid w:val="007A0927"/>
    <w:rsid w:val="007A0AA3"/>
    <w:rsid w:val="007A11E8"/>
    <w:rsid w:val="007A1610"/>
    <w:rsid w:val="007A1E35"/>
    <w:rsid w:val="007A22AC"/>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ADF"/>
    <w:rsid w:val="007B2B08"/>
    <w:rsid w:val="007B2C0C"/>
    <w:rsid w:val="007B2CD9"/>
    <w:rsid w:val="007B2CFF"/>
    <w:rsid w:val="007B2D17"/>
    <w:rsid w:val="007B323A"/>
    <w:rsid w:val="007B341E"/>
    <w:rsid w:val="007B34B0"/>
    <w:rsid w:val="007B3727"/>
    <w:rsid w:val="007B38FE"/>
    <w:rsid w:val="007B3BA0"/>
    <w:rsid w:val="007B3BDB"/>
    <w:rsid w:val="007B42F9"/>
    <w:rsid w:val="007B4F25"/>
    <w:rsid w:val="007B4F65"/>
    <w:rsid w:val="007B4F7F"/>
    <w:rsid w:val="007B5073"/>
    <w:rsid w:val="007B5403"/>
    <w:rsid w:val="007B5437"/>
    <w:rsid w:val="007B5E4C"/>
    <w:rsid w:val="007B6077"/>
    <w:rsid w:val="007B6783"/>
    <w:rsid w:val="007B6B9A"/>
    <w:rsid w:val="007B7102"/>
    <w:rsid w:val="007B786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6F6E"/>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430"/>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6D9"/>
    <w:rsid w:val="007E498B"/>
    <w:rsid w:val="007E49B5"/>
    <w:rsid w:val="007E4B39"/>
    <w:rsid w:val="007E4D2A"/>
    <w:rsid w:val="007E4EF5"/>
    <w:rsid w:val="007E5171"/>
    <w:rsid w:val="007E539B"/>
    <w:rsid w:val="007E575F"/>
    <w:rsid w:val="007E59E1"/>
    <w:rsid w:val="007E5DE1"/>
    <w:rsid w:val="007E5F30"/>
    <w:rsid w:val="007E60B8"/>
    <w:rsid w:val="007E61BE"/>
    <w:rsid w:val="007E61FE"/>
    <w:rsid w:val="007E6457"/>
    <w:rsid w:val="007E6540"/>
    <w:rsid w:val="007E69FE"/>
    <w:rsid w:val="007E70FA"/>
    <w:rsid w:val="007E73FC"/>
    <w:rsid w:val="007E755B"/>
    <w:rsid w:val="007E7583"/>
    <w:rsid w:val="007E7873"/>
    <w:rsid w:val="007E7C52"/>
    <w:rsid w:val="007F0A99"/>
    <w:rsid w:val="007F105C"/>
    <w:rsid w:val="007F13EC"/>
    <w:rsid w:val="007F15C8"/>
    <w:rsid w:val="007F1909"/>
    <w:rsid w:val="007F1CBA"/>
    <w:rsid w:val="007F1E83"/>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B7"/>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ABF"/>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9B"/>
    <w:rsid w:val="008227E2"/>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26DE"/>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1CE2"/>
    <w:rsid w:val="008433BB"/>
    <w:rsid w:val="0084340E"/>
    <w:rsid w:val="00843888"/>
    <w:rsid w:val="00843938"/>
    <w:rsid w:val="00843959"/>
    <w:rsid w:val="00843B97"/>
    <w:rsid w:val="0084420C"/>
    <w:rsid w:val="0084466C"/>
    <w:rsid w:val="008451C6"/>
    <w:rsid w:val="00845502"/>
    <w:rsid w:val="0084562C"/>
    <w:rsid w:val="00845CE3"/>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5DC0"/>
    <w:rsid w:val="008561B3"/>
    <w:rsid w:val="008566BC"/>
    <w:rsid w:val="00856BBD"/>
    <w:rsid w:val="0085718D"/>
    <w:rsid w:val="00857A47"/>
    <w:rsid w:val="00857AFB"/>
    <w:rsid w:val="00857B5A"/>
    <w:rsid w:val="00857F0B"/>
    <w:rsid w:val="00857FE0"/>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997"/>
    <w:rsid w:val="00870CAA"/>
    <w:rsid w:val="00870E64"/>
    <w:rsid w:val="00871157"/>
    <w:rsid w:val="008712F6"/>
    <w:rsid w:val="00871521"/>
    <w:rsid w:val="00871955"/>
    <w:rsid w:val="00871C98"/>
    <w:rsid w:val="00871D45"/>
    <w:rsid w:val="0087231D"/>
    <w:rsid w:val="008729B7"/>
    <w:rsid w:val="00872A63"/>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2A7"/>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977"/>
    <w:rsid w:val="00891B2F"/>
    <w:rsid w:val="00892539"/>
    <w:rsid w:val="0089273A"/>
    <w:rsid w:val="00893007"/>
    <w:rsid w:val="0089449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A20"/>
    <w:rsid w:val="008A1C4F"/>
    <w:rsid w:val="008A24AA"/>
    <w:rsid w:val="008A26EA"/>
    <w:rsid w:val="008A2832"/>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A7389"/>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457"/>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6E2"/>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1632"/>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58D"/>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11"/>
    <w:rsid w:val="00910AD8"/>
    <w:rsid w:val="00911478"/>
    <w:rsid w:val="00911712"/>
    <w:rsid w:val="00911B7A"/>
    <w:rsid w:val="0091230A"/>
    <w:rsid w:val="009123D0"/>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9B5"/>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05E"/>
    <w:rsid w:val="009321F2"/>
    <w:rsid w:val="0093235F"/>
    <w:rsid w:val="0093256F"/>
    <w:rsid w:val="009325EE"/>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37"/>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15B"/>
    <w:rsid w:val="00951206"/>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278"/>
    <w:rsid w:val="009560A8"/>
    <w:rsid w:val="00956689"/>
    <w:rsid w:val="00957263"/>
    <w:rsid w:val="0096003F"/>
    <w:rsid w:val="00960991"/>
    <w:rsid w:val="00960AC5"/>
    <w:rsid w:val="00960B06"/>
    <w:rsid w:val="00960D7B"/>
    <w:rsid w:val="00960DCC"/>
    <w:rsid w:val="00961524"/>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2A1"/>
    <w:rsid w:val="009653C5"/>
    <w:rsid w:val="00965568"/>
    <w:rsid w:val="00965839"/>
    <w:rsid w:val="00965930"/>
    <w:rsid w:val="009659F8"/>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C51"/>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2A3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02"/>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2D4"/>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748"/>
    <w:rsid w:val="009D2989"/>
    <w:rsid w:val="009D299F"/>
    <w:rsid w:val="009D2AC6"/>
    <w:rsid w:val="009D2C3A"/>
    <w:rsid w:val="009D3672"/>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60"/>
    <w:rsid w:val="009E4772"/>
    <w:rsid w:val="009E4815"/>
    <w:rsid w:val="009E4859"/>
    <w:rsid w:val="009E4EDB"/>
    <w:rsid w:val="009E5A2F"/>
    <w:rsid w:val="009E5A86"/>
    <w:rsid w:val="009E6359"/>
    <w:rsid w:val="009E66D9"/>
    <w:rsid w:val="009E68B4"/>
    <w:rsid w:val="009E6E98"/>
    <w:rsid w:val="009E6E9B"/>
    <w:rsid w:val="009E792E"/>
    <w:rsid w:val="009F02B5"/>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6ED9"/>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75A"/>
    <w:rsid w:val="00A065B4"/>
    <w:rsid w:val="00A06AC6"/>
    <w:rsid w:val="00A06D7E"/>
    <w:rsid w:val="00A06DD8"/>
    <w:rsid w:val="00A06E60"/>
    <w:rsid w:val="00A06FE9"/>
    <w:rsid w:val="00A073FE"/>
    <w:rsid w:val="00A07515"/>
    <w:rsid w:val="00A078C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4F"/>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36"/>
    <w:rsid w:val="00A376B4"/>
    <w:rsid w:val="00A378CB"/>
    <w:rsid w:val="00A37C27"/>
    <w:rsid w:val="00A40022"/>
    <w:rsid w:val="00A400DB"/>
    <w:rsid w:val="00A40166"/>
    <w:rsid w:val="00A40187"/>
    <w:rsid w:val="00A40371"/>
    <w:rsid w:val="00A40DA8"/>
    <w:rsid w:val="00A41237"/>
    <w:rsid w:val="00A4135C"/>
    <w:rsid w:val="00A41851"/>
    <w:rsid w:val="00A41A12"/>
    <w:rsid w:val="00A41BC6"/>
    <w:rsid w:val="00A41C93"/>
    <w:rsid w:val="00A41EDA"/>
    <w:rsid w:val="00A42646"/>
    <w:rsid w:val="00A42D9C"/>
    <w:rsid w:val="00A42F67"/>
    <w:rsid w:val="00A4334F"/>
    <w:rsid w:val="00A433A5"/>
    <w:rsid w:val="00A4395F"/>
    <w:rsid w:val="00A43ADA"/>
    <w:rsid w:val="00A43D9C"/>
    <w:rsid w:val="00A43F06"/>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12"/>
    <w:rsid w:val="00A6045E"/>
    <w:rsid w:val="00A61314"/>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1BE1"/>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0F7"/>
    <w:rsid w:val="00A966EC"/>
    <w:rsid w:val="00A969ED"/>
    <w:rsid w:val="00A96D95"/>
    <w:rsid w:val="00A971EA"/>
    <w:rsid w:val="00A974C1"/>
    <w:rsid w:val="00A97565"/>
    <w:rsid w:val="00A97AAF"/>
    <w:rsid w:val="00AA02A7"/>
    <w:rsid w:val="00AA03E5"/>
    <w:rsid w:val="00AA07EC"/>
    <w:rsid w:val="00AA08D9"/>
    <w:rsid w:val="00AA0DF2"/>
    <w:rsid w:val="00AA1041"/>
    <w:rsid w:val="00AA18C0"/>
    <w:rsid w:val="00AA1C83"/>
    <w:rsid w:val="00AA1DF8"/>
    <w:rsid w:val="00AA226D"/>
    <w:rsid w:val="00AA2317"/>
    <w:rsid w:val="00AA2AB2"/>
    <w:rsid w:val="00AA33A3"/>
    <w:rsid w:val="00AA3420"/>
    <w:rsid w:val="00AA3D8E"/>
    <w:rsid w:val="00AA3DD2"/>
    <w:rsid w:val="00AA4089"/>
    <w:rsid w:val="00AA4521"/>
    <w:rsid w:val="00AA45B3"/>
    <w:rsid w:val="00AA4674"/>
    <w:rsid w:val="00AA49D7"/>
    <w:rsid w:val="00AA4EB6"/>
    <w:rsid w:val="00AA504E"/>
    <w:rsid w:val="00AA5560"/>
    <w:rsid w:val="00AA57AF"/>
    <w:rsid w:val="00AA59F5"/>
    <w:rsid w:val="00AA629D"/>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E0"/>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3C9"/>
    <w:rsid w:val="00AD55A7"/>
    <w:rsid w:val="00AD571D"/>
    <w:rsid w:val="00AD572F"/>
    <w:rsid w:val="00AD5882"/>
    <w:rsid w:val="00AD590B"/>
    <w:rsid w:val="00AD5AF8"/>
    <w:rsid w:val="00AD5BB5"/>
    <w:rsid w:val="00AD6110"/>
    <w:rsid w:val="00AD622D"/>
    <w:rsid w:val="00AD6262"/>
    <w:rsid w:val="00AD62F6"/>
    <w:rsid w:val="00AD661B"/>
    <w:rsid w:val="00AD71B9"/>
    <w:rsid w:val="00AD72BC"/>
    <w:rsid w:val="00AD72C6"/>
    <w:rsid w:val="00AD744A"/>
    <w:rsid w:val="00AD7951"/>
    <w:rsid w:val="00AD796F"/>
    <w:rsid w:val="00AD7A04"/>
    <w:rsid w:val="00AD7AFD"/>
    <w:rsid w:val="00AD7DF4"/>
    <w:rsid w:val="00AE047E"/>
    <w:rsid w:val="00AE05FE"/>
    <w:rsid w:val="00AE0A44"/>
    <w:rsid w:val="00AE0D01"/>
    <w:rsid w:val="00AE181C"/>
    <w:rsid w:val="00AE1980"/>
    <w:rsid w:val="00AE1DBC"/>
    <w:rsid w:val="00AE227F"/>
    <w:rsid w:val="00AE23BD"/>
    <w:rsid w:val="00AE24B9"/>
    <w:rsid w:val="00AE25F3"/>
    <w:rsid w:val="00AE2C85"/>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12E"/>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0CB3"/>
    <w:rsid w:val="00B10D38"/>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9EC"/>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96"/>
    <w:rsid w:val="00B20AD4"/>
    <w:rsid w:val="00B21200"/>
    <w:rsid w:val="00B2192D"/>
    <w:rsid w:val="00B219B2"/>
    <w:rsid w:val="00B21CA4"/>
    <w:rsid w:val="00B221BB"/>
    <w:rsid w:val="00B2220A"/>
    <w:rsid w:val="00B226B2"/>
    <w:rsid w:val="00B229DB"/>
    <w:rsid w:val="00B23032"/>
    <w:rsid w:val="00B2319A"/>
    <w:rsid w:val="00B232C5"/>
    <w:rsid w:val="00B236B5"/>
    <w:rsid w:val="00B23A2E"/>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1F91"/>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B0F"/>
    <w:rsid w:val="00B51DAD"/>
    <w:rsid w:val="00B51E7A"/>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010"/>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4"/>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A72"/>
    <w:rsid w:val="00B70E53"/>
    <w:rsid w:val="00B71DC2"/>
    <w:rsid w:val="00B71E8C"/>
    <w:rsid w:val="00B720DA"/>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8D6"/>
    <w:rsid w:val="00B81C67"/>
    <w:rsid w:val="00B826C4"/>
    <w:rsid w:val="00B8290A"/>
    <w:rsid w:val="00B82983"/>
    <w:rsid w:val="00B82CF4"/>
    <w:rsid w:val="00B830A2"/>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83D"/>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039"/>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8E7"/>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38B8"/>
    <w:rsid w:val="00BC3DA9"/>
    <w:rsid w:val="00BC41A0"/>
    <w:rsid w:val="00BC4424"/>
    <w:rsid w:val="00BC657B"/>
    <w:rsid w:val="00BC6A55"/>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33A"/>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0B1"/>
    <w:rsid w:val="00BE4235"/>
    <w:rsid w:val="00BE42DA"/>
    <w:rsid w:val="00BE43DD"/>
    <w:rsid w:val="00BE4715"/>
    <w:rsid w:val="00BE4B0D"/>
    <w:rsid w:val="00BE4EBA"/>
    <w:rsid w:val="00BE5147"/>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2E18"/>
    <w:rsid w:val="00C331F6"/>
    <w:rsid w:val="00C33B2A"/>
    <w:rsid w:val="00C3400D"/>
    <w:rsid w:val="00C34130"/>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12A"/>
    <w:rsid w:val="00C64287"/>
    <w:rsid w:val="00C6454B"/>
    <w:rsid w:val="00C64F3C"/>
    <w:rsid w:val="00C652C2"/>
    <w:rsid w:val="00C6567C"/>
    <w:rsid w:val="00C65A2E"/>
    <w:rsid w:val="00C65AA3"/>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BF7"/>
    <w:rsid w:val="00C76C02"/>
    <w:rsid w:val="00C76C57"/>
    <w:rsid w:val="00C76CF9"/>
    <w:rsid w:val="00C76F98"/>
    <w:rsid w:val="00C76FC8"/>
    <w:rsid w:val="00C777CB"/>
    <w:rsid w:val="00C7797D"/>
    <w:rsid w:val="00C804BD"/>
    <w:rsid w:val="00C80C24"/>
    <w:rsid w:val="00C80D8F"/>
    <w:rsid w:val="00C80E40"/>
    <w:rsid w:val="00C81179"/>
    <w:rsid w:val="00C814C3"/>
    <w:rsid w:val="00C81B05"/>
    <w:rsid w:val="00C81EF5"/>
    <w:rsid w:val="00C82055"/>
    <w:rsid w:val="00C828E1"/>
    <w:rsid w:val="00C82B95"/>
    <w:rsid w:val="00C834D3"/>
    <w:rsid w:val="00C8413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CB"/>
    <w:rsid w:val="00C948C4"/>
    <w:rsid w:val="00C95254"/>
    <w:rsid w:val="00C95903"/>
    <w:rsid w:val="00C95C19"/>
    <w:rsid w:val="00C95FC5"/>
    <w:rsid w:val="00C96512"/>
    <w:rsid w:val="00C968DD"/>
    <w:rsid w:val="00C973B5"/>
    <w:rsid w:val="00C9761A"/>
    <w:rsid w:val="00C977CC"/>
    <w:rsid w:val="00C97EC5"/>
    <w:rsid w:val="00C97EF8"/>
    <w:rsid w:val="00CA012A"/>
    <w:rsid w:val="00CA06EC"/>
    <w:rsid w:val="00CA0A6E"/>
    <w:rsid w:val="00CA12C1"/>
    <w:rsid w:val="00CA1569"/>
    <w:rsid w:val="00CA19DB"/>
    <w:rsid w:val="00CA1BCC"/>
    <w:rsid w:val="00CA26A7"/>
    <w:rsid w:val="00CA2CB9"/>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7DF"/>
    <w:rsid w:val="00CA7881"/>
    <w:rsid w:val="00CA7D3F"/>
    <w:rsid w:val="00CB02CC"/>
    <w:rsid w:val="00CB0335"/>
    <w:rsid w:val="00CB1070"/>
    <w:rsid w:val="00CB12D2"/>
    <w:rsid w:val="00CB2053"/>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B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E2D"/>
    <w:rsid w:val="00CE2952"/>
    <w:rsid w:val="00CE2DA5"/>
    <w:rsid w:val="00CE301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187"/>
    <w:rsid w:val="00CF2573"/>
    <w:rsid w:val="00CF299F"/>
    <w:rsid w:val="00CF2DBA"/>
    <w:rsid w:val="00CF35BC"/>
    <w:rsid w:val="00CF36B5"/>
    <w:rsid w:val="00CF3C71"/>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235"/>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24E"/>
    <w:rsid w:val="00D204BF"/>
    <w:rsid w:val="00D20DE5"/>
    <w:rsid w:val="00D20E87"/>
    <w:rsid w:val="00D212E6"/>
    <w:rsid w:val="00D21376"/>
    <w:rsid w:val="00D21D3C"/>
    <w:rsid w:val="00D21D60"/>
    <w:rsid w:val="00D21F90"/>
    <w:rsid w:val="00D2217A"/>
    <w:rsid w:val="00D224A1"/>
    <w:rsid w:val="00D22EEC"/>
    <w:rsid w:val="00D22F34"/>
    <w:rsid w:val="00D23406"/>
    <w:rsid w:val="00D23AB4"/>
    <w:rsid w:val="00D23B4A"/>
    <w:rsid w:val="00D23BE2"/>
    <w:rsid w:val="00D23C58"/>
    <w:rsid w:val="00D23CE5"/>
    <w:rsid w:val="00D23D07"/>
    <w:rsid w:val="00D242BD"/>
    <w:rsid w:val="00D24368"/>
    <w:rsid w:val="00D2446A"/>
    <w:rsid w:val="00D24AB5"/>
    <w:rsid w:val="00D24F65"/>
    <w:rsid w:val="00D25328"/>
    <w:rsid w:val="00D255BD"/>
    <w:rsid w:val="00D2563C"/>
    <w:rsid w:val="00D258E4"/>
    <w:rsid w:val="00D2602A"/>
    <w:rsid w:val="00D26046"/>
    <w:rsid w:val="00D26543"/>
    <w:rsid w:val="00D26B6F"/>
    <w:rsid w:val="00D27251"/>
    <w:rsid w:val="00D27666"/>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5EA"/>
    <w:rsid w:val="00D3584E"/>
    <w:rsid w:val="00D359E2"/>
    <w:rsid w:val="00D364F7"/>
    <w:rsid w:val="00D36800"/>
    <w:rsid w:val="00D36D52"/>
    <w:rsid w:val="00D36F08"/>
    <w:rsid w:val="00D370C8"/>
    <w:rsid w:val="00D3749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49"/>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5B9"/>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4AE"/>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78"/>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653"/>
    <w:rsid w:val="00DB29DA"/>
    <w:rsid w:val="00DB2E15"/>
    <w:rsid w:val="00DB2E8C"/>
    <w:rsid w:val="00DB3128"/>
    <w:rsid w:val="00DB3459"/>
    <w:rsid w:val="00DB35A5"/>
    <w:rsid w:val="00DB36EF"/>
    <w:rsid w:val="00DB385C"/>
    <w:rsid w:val="00DB3C14"/>
    <w:rsid w:val="00DB3C1E"/>
    <w:rsid w:val="00DB3C87"/>
    <w:rsid w:val="00DB3D33"/>
    <w:rsid w:val="00DB4563"/>
    <w:rsid w:val="00DB4EAC"/>
    <w:rsid w:val="00DB5149"/>
    <w:rsid w:val="00DB51E5"/>
    <w:rsid w:val="00DB5377"/>
    <w:rsid w:val="00DB53B7"/>
    <w:rsid w:val="00DB54C1"/>
    <w:rsid w:val="00DB5E10"/>
    <w:rsid w:val="00DB5E75"/>
    <w:rsid w:val="00DB6014"/>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4E32"/>
    <w:rsid w:val="00DD52D7"/>
    <w:rsid w:val="00DD556D"/>
    <w:rsid w:val="00DD58CE"/>
    <w:rsid w:val="00DD5D84"/>
    <w:rsid w:val="00DD61DD"/>
    <w:rsid w:val="00DD6514"/>
    <w:rsid w:val="00DD65ED"/>
    <w:rsid w:val="00DD6AF8"/>
    <w:rsid w:val="00DD70A6"/>
    <w:rsid w:val="00DD76A8"/>
    <w:rsid w:val="00DD7AB9"/>
    <w:rsid w:val="00DD7DE8"/>
    <w:rsid w:val="00DE0442"/>
    <w:rsid w:val="00DE0874"/>
    <w:rsid w:val="00DE08E8"/>
    <w:rsid w:val="00DE11BC"/>
    <w:rsid w:val="00DE19A1"/>
    <w:rsid w:val="00DE1A02"/>
    <w:rsid w:val="00DE2BDC"/>
    <w:rsid w:val="00DE2D53"/>
    <w:rsid w:val="00DE30AA"/>
    <w:rsid w:val="00DE346B"/>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877"/>
    <w:rsid w:val="00DF09A2"/>
    <w:rsid w:val="00DF0DAD"/>
    <w:rsid w:val="00DF0ED6"/>
    <w:rsid w:val="00DF1166"/>
    <w:rsid w:val="00DF1189"/>
    <w:rsid w:val="00DF125B"/>
    <w:rsid w:val="00DF2331"/>
    <w:rsid w:val="00DF26C2"/>
    <w:rsid w:val="00DF300F"/>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37C"/>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41A"/>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BF8"/>
    <w:rsid w:val="00E16C83"/>
    <w:rsid w:val="00E16CB6"/>
    <w:rsid w:val="00E16F98"/>
    <w:rsid w:val="00E17034"/>
    <w:rsid w:val="00E171FC"/>
    <w:rsid w:val="00E172ED"/>
    <w:rsid w:val="00E17585"/>
    <w:rsid w:val="00E17B1D"/>
    <w:rsid w:val="00E17B6D"/>
    <w:rsid w:val="00E209C7"/>
    <w:rsid w:val="00E20D3F"/>
    <w:rsid w:val="00E212F3"/>
    <w:rsid w:val="00E21425"/>
    <w:rsid w:val="00E219A3"/>
    <w:rsid w:val="00E2250B"/>
    <w:rsid w:val="00E22F3B"/>
    <w:rsid w:val="00E236AB"/>
    <w:rsid w:val="00E236F5"/>
    <w:rsid w:val="00E237B9"/>
    <w:rsid w:val="00E23B86"/>
    <w:rsid w:val="00E23E7A"/>
    <w:rsid w:val="00E24088"/>
    <w:rsid w:val="00E242A7"/>
    <w:rsid w:val="00E2440E"/>
    <w:rsid w:val="00E24998"/>
    <w:rsid w:val="00E249BB"/>
    <w:rsid w:val="00E249E9"/>
    <w:rsid w:val="00E25237"/>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0EA1"/>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88"/>
    <w:rsid w:val="00E57EE5"/>
    <w:rsid w:val="00E603F7"/>
    <w:rsid w:val="00E60889"/>
    <w:rsid w:val="00E6097B"/>
    <w:rsid w:val="00E609E0"/>
    <w:rsid w:val="00E60C1A"/>
    <w:rsid w:val="00E612C6"/>
    <w:rsid w:val="00E6190A"/>
    <w:rsid w:val="00E61EF5"/>
    <w:rsid w:val="00E61F27"/>
    <w:rsid w:val="00E62497"/>
    <w:rsid w:val="00E62C01"/>
    <w:rsid w:val="00E633F3"/>
    <w:rsid w:val="00E63526"/>
    <w:rsid w:val="00E63D13"/>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CE"/>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1EA0"/>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97C93"/>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5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C7F"/>
    <w:rsid w:val="00EC4821"/>
    <w:rsid w:val="00EC48EE"/>
    <w:rsid w:val="00EC4AEA"/>
    <w:rsid w:val="00EC51F3"/>
    <w:rsid w:val="00EC5423"/>
    <w:rsid w:val="00EC55BA"/>
    <w:rsid w:val="00EC5892"/>
    <w:rsid w:val="00EC60BB"/>
    <w:rsid w:val="00EC62E2"/>
    <w:rsid w:val="00EC633F"/>
    <w:rsid w:val="00EC6B3E"/>
    <w:rsid w:val="00EC6DF9"/>
    <w:rsid w:val="00EC7021"/>
    <w:rsid w:val="00EC75D0"/>
    <w:rsid w:val="00EC7D0F"/>
    <w:rsid w:val="00EC7DBE"/>
    <w:rsid w:val="00ED0421"/>
    <w:rsid w:val="00ED04A2"/>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19AA"/>
    <w:rsid w:val="00EE2285"/>
    <w:rsid w:val="00EE22ED"/>
    <w:rsid w:val="00EE28D1"/>
    <w:rsid w:val="00EE2DD4"/>
    <w:rsid w:val="00EE2F9D"/>
    <w:rsid w:val="00EE3072"/>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B62"/>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A4B"/>
    <w:rsid w:val="00F10C9D"/>
    <w:rsid w:val="00F10E37"/>
    <w:rsid w:val="00F114CA"/>
    <w:rsid w:val="00F11AA7"/>
    <w:rsid w:val="00F11E29"/>
    <w:rsid w:val="00F11E39"/>
    <w:rsid w:val="00F121D7"/>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4CA4"/>
    <w:rsid w:val="00F25122"/>
    <w:rsid w:val="00F25E2C"/>
    <w:rsid w:val="00F26A74"/>
    <w:rsid w:val="00F26CDD"/>
    <w:rsid w:val="00F277EA"/>
    <w:rsid w:val="00F27D03"/>
    <w:rsid w:val="00F307AD"/>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044"/>
    <w:rsid w:val="00F34291"/>
    <w:rsid w:val="00F345F9"/>
    <w:rsid w:val="00F34771"/>
    <w:rsid w:val="00F34A2C"/>
    <w:rsid w:val="00F34E35"/>
    <w:rsid w:val="00F35769"/>
    <w:rsid w:val="00F35965"/>
    <w:rsid w:val="00F35C3A"/>
    <w:rsid w:val="00F35EE1"/>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5B8"/>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4BA"/>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0BD"/>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235"/>
    <w:rsid w:val="00F84512"/>
    <w:rsid w:val="00F85203"/>
    <w:rsid w:val="00F85488"/>
    <w:rsid w:val="00F85788"/>
    <w:rsid w:val="00F85A2B"/>
    <w:rsid w:val="00F85A53"/>
    <w:rsid w:val="00F85C47"/>
    <w:rsid w:val="00F86173"/>
    <w:rsid w:val="00F8635E"/>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1F4"/>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EA8"/>
    <w:rsid w:val="00FA6122"/>
    <w:rsid w:val="00FA67AA"/>
    <w:rsid w:val="00FA693B"/>
    <w:rsid w:val="00FA7654"/>
    <w:rsid w:val="00FA768E"/>
    <w:rsid w:val="00FA786A"/>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4FB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CA8"/>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058"/>
    <w:rsid w:val="00FE5105"/>
    <w:rsid w:val="00FE546A"/>
    <w:rsid w:val="00FE57F3"/>
    <w:rsid w:val="00FE58D9"/>
    <w:rsid w:val="00FE5F6A"/>
    <w:rsid w:val="00FE64F0"/>
    <w:rsid w:val="00FE6835"/>
    <w:rsid w:val="00FE6980"/>
    <w:rsid w:val="00FE6B17"/>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284"/>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093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EC6B3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EC6B3E"/>
    <w:pPr>
      <w:keepNext/>
      <w:spacing w:line="480" w:lineRule="auto"/>
      <w:outlineLvl w:val="1"/>
    </w:pPr>
    <w:rPr>
      <w:rFonts w:ascii="Arial" w:hAnsi="Arial"/>
    </w:rPr>
  </w:style>
  <w:style w:type="paragraph" w:styleId="3">
    <w:name w:val="heading 3"/>
    <w:aliases w:val="Underrubrik2,H3,no break,Memo Heading 3"/>
    <w:basedOn w:val="a1"/>
    <w:next w:val="a1"/>
    <w:qFormat/>
    <w:rsid w:val="00EC6B3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C6B3E"/>
    <w:pPr>
      <w:keepNext/>
      <w:jc w:val="right"/>
      <w:outlineLvl w:val="3"/>
    </w:pPr>
    <w:rPr>
      <w:rFonts w:ascii="Arial" w:hAnsi="Arial"/>
      <w:i/>
    </w:rPr>
  </w:style>
  <w:style w:type="paragraph" w:styleId="5">
    <w:name w:val="heading 5"/>
    <w:aliases w:val="H5"/>
    <w:basedOn w:val="a1"/>
    <w:next w:val="a1"/>
    <w:qFormat/>
    <w:rsid w:val="00EC6B3E"/>
    <w:pPr>
      <w:keepNext/>
      <w:spacing w:line="360" w:lineRule="auto"/>
      <w:outlineLvl w:val="4"/>
    </w:pPr>
    <w:rPr>
      <w:sz w:val="26"/>
      <w:u w:val="single"/>
    </w:rPr>
  </w:style>
  <w:style w:type="paragraph" w:styleId="6">
    <w:name w:val="heading 6"/>
    <w:basedOn w:val="a1"/>
    <w:next w:val="a1"/>
    <w:qFormat/>
    <w:rsid w:val="00EC6B3E"/>
    <w:pPr>
      <w:spacing w:before="240" w:after="60"/>
      <w:outlineLvl w:val="5"/>
    </w:pPr>
    <w:rPr>
      <w:i/>
      <w:sz w:val="22"/>
    </w:rPr>
  </w:style>
  <w:style w:type="paragraph" w:styleId="7">
    <w:name w:val="heading 7"/>
    <w:basedOn w:val="a1"/>
    <w:next w:val="a1"/>
    <w:qFormat/>
    <w:rsid w:val="00EC6B3E"/>
    <w:pPr>
      <w:spacing w:before="240" w:after="60"/>
      <w:outlineLvl w:val="6"/>
    </w:pPr>
    <w:rPr>
      <w:rFonts w:ascii="Arial" w:hAnsi="Arial"/>
    </w:rPr>
  </w:style>
  <w:style w:type="paragraph" w:styleId="8">
    <w:name w:val="heading 8"/>
    <w:aliases w:val="Table Heading"/>
    <w:basedOn w:val="a1"/>
    <w:next w:val="a1"/>
    <w:qFormat/>
    <w:rsid w:val="00EC6B3E"/>
    <w:pPr>
      <w:spacing w:before="240" w:after="60"/>
      <w:outlineLvl w:val="7"/>
    </w:pPr>
    <w:rPr>
      <w:rFonts w:ascii="Arial" w:hAnsi="Arial"/>
      <w:i/>
    </w:rPr>
  </w:style>
  <w:style w:type="paragraph" w:styleId="9">
    <w:name w:val="heading 9"/>
    <w:aliases w:val="Figure Heading,FH"/>
    <w:basedOn w:val="a1"/>
    <w:next w:val="a1"/>
    <w:qFormat/>
    <w:rsid w:val="00EC6B3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C6B3E"/>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C6B3E"/>
    <w:pPr>
      <w:spacing w:after="120"/>
    </w:pPr>
  </w:style>
  <w:style w:type="paragraph" w:styleId="a6">
    <w:name w:val="Body Text Indent"/>
    <w:basedOn w:val="a1"/>
    <w:rsid w:val="00EC6B3E"/>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rsid w:val="00EC6B3E"/>
    <w:pPr>
      <w:widowControl w:val="0"/>
    </w:pPr>
    <w:rPr>
      <w:rFonts w:ascii="Arial" w:eastAsia="MS Mincho" w:hAnsi="Arial"/>
      <w:b/>
      <w:noProof/>
      <w:sz w:val="18"/>
    </w:rPr>
  </w:style>
  <w:style w:type="paragraph" w:styleId="a8">
    <w:name w:val="Document Map"/>
    <w:basedOn w:val="a1"/>
    <w:semiHidden/>
    <w:rsid w:val="00EC6B3E"/>
    <w:pPr>
      <w:shd w:val="clear" w:color="auto" w:fill="000080"/>
    </w:pPr>
    <w:rPr>
      <w:rFonts w:ascii="Tahoma" w:hAnsi="Tahoma"/>
    </w:rPr>
  </w:style>
  <w:style w:type="paragraph" w:styleId="a9">
    <w:name w:val="Plain Text"/>
    <w:basedOn w:val="a1"/>
    <w:rsid w:val="00EC6B3E"/>
    <w:rPr>
      <w:rFonts w:ascii="Courier New" w:hAnsi="Courier New"/>
    </w:rPr>
  </w:style>
  <w:style w:type="paragraph" w:customStyle="1" w:styleId="ZT">
    <w:name w:val="ZT"/>
    <w:rsid w:val="00EC6B3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C6B3E"/>
  </w:style>
  <w:style w:type="paragraph" w:customStyle="1" w:styleId="TF">
    <w:name w:val="TF"/>
    <w:basedOn w:val="TH"/>
    <w:rsid w:val="00EC6B3E"/>
    <w:pPr>
      <w:keepNext w:val="0"/>
      <w:spacing w:before="0" w:after="240"/>
    </w:pPr>
  </w:style>
  <w:style w:type="paragraph" w:customStyle="1" w:styleId="TH">
    <w:name w:val="TH"/>
    <w:basedOn w:val="a1"/>
    <w:link w:val="THChar"/>
    <w:rsid w:val="00EC6B3E"/>
    <w:pPr>
      <w:keepNext/>
      <w:keepLines/>
      <w:spacing w:before="60" w:after="180"/>
      <w:jc w:val="center"/>
    </w:pPr>
    <w:rPr>
      <w:rFonts w:ascii="Arial" w:hAnsi="Arial"/>
      <w:b/>
    </w:rPr>
  </w:style>
  <w:style w:type="paragraph" w:customStyle="1" w:styleId="B1">
    <w:name w:val="B1"/>
    <w:basedOn w:val="aa"/>
    <w:rsid w:val="00EC6B3E"/>
  </w:style>
  <w:style w:type="paragraph" w:styleId="aa">
    <w:name w:val="List"/>
    <w:basedOn w:val="a1"/>
    <w:rsid w:val="00EC6B3E"/>
    <w:pPr>
      <w:spacing w:after="180"/>
      <w:ind w:left="568" w:hanging="284"/>
    </w:pPr>
  </w:style>
  <w:style w:type="paragraph" w:customStyle="1" w:styleId="EQ">
    <w:name w:val="EQ"/>
    <w:basedOn w:val="a1"/>
    <w:next w:val="a1"/>
    <w:rsid w:val="00EC6B3E"/>
    <w:pPr>
      <w:keepLines/>
      <w:tabs>
        <w:tab w:val="center" w:pos="4536"/>
        <w:tab w:val="right" w:pos="9072"/>
      </w:tabs>
      <w:spacing w:after="180"/>
    </w:pPr>
    <w:rPr>
      <w:noProof/>
    </w:rPr>
  </w:style>
  <w:style w:type="paragraph" w:customStyle="1" w:styleId="lptext">
    <w:name w:val="lˆptext"/>
    <w:basedOn w:val="a1"/>
    <w:rsid w:val="00EC6B3E"/>
    <w:pPr>
      <w:spacing w:before="100" w:after="100"/>
      <w:ind w:left="860"/>
    </w:pPr>
    <w:rPr>
      <w:rFonts w:ascii="Times" w:hAnsi="Times"/>
    </w:rPr>
  </w:style>
  <w:style w:type="character" w:styleId="ab">
    <w:name w:val="footnote reference"/>
    <w:semiHidden/>
    <w:rsid w:val="00EC6B3E"/>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C6B3E"/>
    <w:pPr>
      <w:keepLines/>
      <w:ind w:left="454" w:hanging="454"/>
    </w:pPr>
    <w:rPr>
      <w:sz w:val="16"/>
    </w:rPr>
  </w:style>
  <w:style w:type="paragraph" w:styleId="ad">
    <w:name w:val="caption"/>
    <w:aliases w:val="cap,cap Char"/>
    <w:basedOn w:val="a1"/>
    <w:next w:val="a1"/>
    <w:qFormat/>
    <w:rsid w:val="00EC6B3E"/>
    <w:pPr>
      <w:spacing w:before="120" w:after="120"/>
    </w:pPr>
    <w:rPr>
      <w:b/>
    </w:rPr>
  </w:style>
  <w:style w:type="paragraph" w:customStyle="1" w:styleId="a0">
    <w:name w:val="佐藤２"/>
    <w:basedOn w:val="a1"/>
    <w:rsid w:val="00EC6B3E"/>
    <w:pPr>
      <w:numPr>
        <w:numId w:val="3"/>
      </w:numPr>
      <w:spacing w:after="180"/>
    </w:pPr>
  </w:style>
  <w:style w:type="paragraph" w:styleId="20">
    <w:name w:val="Body Text Indent 2"/>
    <w:basedOn w:val="a1"/>
    <w:rsid w:val="00EC6B3E"/>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EC6B3E"/>
    <w:pPr>
      <w:tabs>
        <w:tab w:val="clear" w:pos="360"/>
      </w:tabs>
      <w:spacing w:after="60"/>
      <w:ind w:left="1080" w:hanging="357"/>
    </w:pPr>
    <w:rPr>
      <w:rFonts w:ascii="Arial" w:hAnsi="Arial"/>
    </w:rPr>
  </w:style>
  <w:style w:type="paragraph" w:styleId="a">
    <w:name w:val="List Bullet"/>
    <w:basedOn w:val="a1"/>
    <w:autoRedefine/>
    <w:rsid w:val="00EC6B3E"/>
    <w:pPr>
      <w:numPr>
        <w:numId w:val="1"/>
      </w:numPr>
    </w:pPr>
  </w:style>
  <w:style w:type="paragraph" w:customStyle="1" w:styleId="ListBulletLast">
    <w:name w:val="List Bullet Last"/>
    <w:aliases w:val="lbl"/>
    <w:basedOn w:val="a"/>
    <w:next w:val="a5"/>
    <w:rsid w:val="00EC6B3E"/>
    <w:pPr>
      <w:tabs>
        <w:tab w:val="clear" w:pos="360"/>
      </w:tabs>
      <w:spacing w:after="240"/>
      <w:ind w:left="714" w:hanging="357"/>
    </w:pPr>
    <w:rPr>
      <w:rFonts w:ascii="Arial" w:hAnsi="Arial"/>
    </w:rPr>
  </w:style>
  <w:style w:type="paragraph" w:styleId="ae">
    <w:name w:val="footer"/>
    <w:basedOn w:val="a1"/>
    <w:rsid w:val="00EC6B3E"/>
    <w:pPr>
      <w:tabs>
        <w:tab w:val="center" w:pos="4536"/>
        <w:tab w:val="right" w:pos="9072"/>
      </w:tabs>
      <w:spacing w:before="120"/>
    </w:pPr>
    <w:rPr>
      <w:lang w:val="de-DE"/>
    </w:rPr>
  </w:style>
  <w:style w:type="paragraph" w:styleId="22">
    <w:name w:val="List 2"/>
    <w:basedOn w:val="aa"/>
    <w:rsid w:val="00EC6B3E"/>
    <w:pPr>
      <w:ind w:left="851"/>
    </w:pPr>
  </w:style>
  <w:style w:type="paragraph" w:customStyle="1" w:styleId="TitleText">
    <w:name w:val="Title Text"/>
    <w:basedOn w:val="a1"/>
    <w:next w:val="a1"/>
    <w:rsid w:val="00EC6B3E"/>
    <w:pPr>
      <w:spacing w:after="220"/>
    </w:pPr>
    <w:rPr>
      <w:rFonts w:ascii="Arial" w:hAnsi="Arial"/>
      <w:b/>
      <w:sz w:val="22"/>
    </w:rPr>
  </w:style>
  <w:style w:type="paragraph" w:styleId="af">
    <w:name w:val="Title"/>
    <w:basedOn w:val="a1"/>
    <w:qFormat/>
    <w:rsid w:val="00EC6B3E"/>
    <w:pPr>
      <w:jc w:val="center"/>
    </w:pPr>
    <w:rPr>
      <w:rFonts w:ascii="Arial" w:hAnsi="Arial"/>
      <w:b/>
    </w:rPr>
  </w:style>
  <w:style w:type="paragraph" w:styleId="af0">
    <w:name w:val="table of figures"/>
    <w:basedOn w:val="10"/>
    <w:next w:val="a1"/>
    <w:semiHidden/>
    <w:rsid w:val="00EC6B3E"/>
    <w:pPr>
      <w:tabs>
        <w:tab w:val="right" w:leader="dot" w:pos="9360"/>
      </w:tabs>
      <w:spacing w:before="120" w:after="120"/>
    </w:pPr>
    <w:rPr>
      <w:caps/>
    </w:rPr>
  </w:style>
  <w:style w:type="paragraph" w:styleId="10">
    <w:name w:val="toc 1"/>
    <w:basedOn w:val="a1"/>
    <w:next w:val="a1"/>
    <w:autoRedefine/>
    <w:semiHidden/>
    <w:rsid w:val="00EC6B3E"/>
  </w:style>
  <w:style w:type="character" w:styleId="af1">
    <w:name w:val="page number"/>
    <w:rsid w:val="00EC6B3E"/>
    <w:rPr>
      <w:rFonts w:eastAsia="Times New Roman"/>
      <w:noProof w:val="0"/>
      <w:kern w:val="2"/>
      <w:sz w:val="21"/>
      <w:lang w:val="en-GB"/>
    </w:rPr>
  </w:style>
  <w:style w:type="paragraph" w:styleId="30">
    <w:name w:val="Body Text 3"/>
    <w:basedOn w:val="a1"/>
    <w:rsid w:val="00EC6B3E"/>
    <w:pPr>
      <w:jc w:val="both"/>
    </w:pPr>
  </w:style>
  <w:style w:type="paragraph" w:customStyle="1" w:styleId="TableText">
    <w:name w:val="Table_Text"/>
    <w:basedOn w:val="a1"/>
    <w:rsid w:val="00EC6B3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EC6B3E"/>
    <w:pPr>
      <w:spacing w:after="240"/>
      <w:jc w:val="both"/>
    </w:pPr>
    <w:rPr>
      <w:lang w:val="en-US"/>
    </w:rPr>
  </w:style>
  <w:style w:type="paragraph" w:customStyle="1" w:styleId="textintend1">
    <w:name w:val="text intend 1"/>
    <w:basedOn w:val="text"/>
    <w:rsid w:val="00EC6B3E"/>
    <w:pPr>
      <w:numPr>
        <w:numId w:val="2"/>
      </w:numPr>
      <w:spacing w:after="120"/>
    </w:pPr>
  </w:style>
  <w:style w:type="paragraph" w:customStyle="1" w:styleId="shortcode">
    <w:name w:val="shortcode"/>
    <w:basedOn w:val="a5"/>
    <w:rsid w:val="00EC6B3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C6B3E"/>
    <w:pPr>
      <w:overflowPunct w:val="0"/>
      <w:autoSpaceDE w:val="0"/>
      <w:autoSpaceDN w:val="0"/>
      <w:adjustRightInd w:val="0"/>
      <w:textAlignment w:val="baseline"/>
    </w:pPr>
  </w:style>
  <w:style w:type="paragraph" w:customStyle="1" w:styleId="B3">
    <w:name w:val="B3"/>
    <w:basedOn w:val="31"/>
    <w:rsid w:val="00EC6B3E"/>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C6B3E"/>
    <w:pPr>
      <w:ind w:leftChars="400" w:left="100" w:hangingChars="200" w:hanging="200"/>
    </w:pPr>
  </w:style>
  <w:style w:type="paragraph" w:customStyle="1" w:styleId="RecCCITT">
    <w:name w:val="Rec_CCITT_#"/>
    <w:basedOn w:val="a1"/>
    <w:rsid w:val="00EC6B3E"/>
    <w:pPr>
      <w:keepNext/>
      <w:keepLines/>
      <w:spacing w:after="180"/>
    </w:pPr>
    <w:rPr>
      <w:b/>
    </w:rPr>
  </w:style>
  <w:style w:type="character" w:styleId="af2">
    <w:name w:val="Hyperlink"/>
    <w:rsid w:val="00EC6B3E"/>
    <w:rPr>
      <w:rFonts w:eastAsia="Times New Roman"/>
      <w:noProof w:val="0"/>
      <w:color w:val="0000FF"/>
      <w:kern w:val="2"/>
      <w:sz w:val="21"/>
      <w:u w:val="single"/>
      <w:lang w:val="en-GB"/>
    </w:rPr>
  </w:style>
  <w:style w:type="character" w:styleId="af3">
    <w:name w:val="FollowedHyperlink"/>
    <w:rsid w:val="00EC6B3E"/>
    <w:rPr>
      <w:rFonts w:eastAsia="Times New Roman"/>
      <w:noProof w:val="0"/>
      <w:color w:val="800080"/>
      <w:kern w:val="2"/>
      <w:sz w:val="21"/>
      <w:u w:val="single"/>
      <w:lang w:val="en-GB"/>
    </w:rPr>
  </w:style>
  <w:style w:type="character" w:styleId="af4">
    <w:name w:val="annotation reference"/>
    <w:semiHidden/>
    <w:rsid w:val="00EC6B3E"/>
    <w:rPr>
      <w:rFonts w:eastAsia="Times New Roman"/>
      <w:noProof w:val="0"/>
      <w:kern w:val="2"/>
      <w:sz w:val="16"/>
      <w:lang w:val="en-GB"/>
    </w:rPr>
  </w:style>
  <w:style w:type="paragraph" w:styleId="af5">
    <w:name w:val="Balloon Text"/>
    <w:basedOn w:val="a1"/>
    <w:rsid w:val="00EC6B3E"/>
    <w:rPr>
      <w:rFonts w:ascii="Arial" w:hAnsi="Arial"/>
      <w:sz w:val="18"/>
    </w:rPr>
  </w:style>
  <w:style w:type="paragraph" w:customStyle="1" w:styleId="Reference">
    <w:name w:val="Reference"/>
    <w:basedOn w:val="a1"/>
    <w:rsid w:val="00EC6B3E"/>
    <w:pPr>
      <w:widowControl w:val="0"/>
      <w:ind w:left="283" w:hanging="283"/>
      <w:jc w:val="both"/>
    </w:pPr>
    <w:rPr>
      <w:rFonts w:ascii="Arial" w:eastAsia="MS Mincho" w:hAnsi="Arial"/>
      <w:kern w:val="2"/>
      <w:sz w:val="21"/>
      <w:lang w:val="de-DE"/>
    </w:rPr>
  </w:style>
  <w:style w:type="paragraph" w:styleId="af6">
    <w:name w:val="annotation text"/>
    <w:basedOn w:val="a1"/>
    <w:semiHidden/>
    <w:rsid w:val="00EC6B3E"/>
    <w:rPr>
      <w:sz w:val="20"/>
    </w:rPr>
  </w:style>
  <w:style w:type="paragraph" w:customStyle="1" w:styleId="HTMLBody">
    <w:name w:val="HTML Body"/>
    <w:rsid w:val="00EC6B3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C6B3E"/>
    <w:rPr>
      <w:rFonts w:eastAsia="MS Gothic"/>
      <w:b/>
      <w:noProof w:val="0"/>
      <w:kern w:val="2"/>
      <w:sz w:val="24"/>
      <w:lang w:val="en-GB"/>
    </w:rPr>
  </w:style>
  <w:style w:type="paragraph" w:customStyle="1" w:styleId="Normal1CharChar">
    <w:name w:val="Normal1 Char Char"/>
    <w:rsid w:val="00EC6B3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EC6B3E"/>
    <w:rPr>
      <w:b/>
      <w:sz w:val="24"/>
    </w:rPr>
  </w:style>
  <w:style w:type="paragraph" w:customStyle="1" w:styleId="CharCharCharCarCarCharCharCarCar">
    <w:name w:val="Char Char Char Car Car Char Char Car Car"/>
    <w:rsid w:val="00EC6B3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 w:type="character" w:customStyle="1" w:styleId="THChar">
    <w:name w:val="TH Char"/>
    <w:link w:val="TH"/>
    <w:rsid w:val="008566BC"/>
    <w:rPr>
      <w:rFonts w:ascii="Arial" w:eastAsia="MS Gothic" w:hAnsi="Arial"/>
      <w:b/>
      <w:sz w:val="24"/>
      <w:lang w:val="en-GB"/>
    </w:rPr>
  </w:style>
  <w:style w:type="table" w:customStyle="1" w:styleId="TableGrid1">
    <w:name w:val="Table Grid1"/>
    <w:basedOn w:val="a3"/>
    <w:next w:val="af9"/>
    <w:rsid w:val="00564B0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EC6B3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EC6B3E"/>
    <w:pPr>
      <w:keepNext/>
      <w:spacing w:line="480" w:lineRule="auto"/>
      <w:outlineLvl w:val="1"/>
    </w:pPr>
    <w:rPr>
      <w:rFonts w:ascii="Arial" w:hAnsi="Arial"/>
    </w:rPr>
  </w:style>
  <w:style w:type="paragraph" w:styleId="3">
    <w:name w:val="heading 3"/>
    <w:aliases w:val="Underrubrik2,H3,no break,Memo Heading 3"/>
    <w:basedOn w:val="a1"/>
    <w:next w:val="a1"/>
    <w:qFormat/>
    <w:rsid w:val="00EC6B3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C6B3E"/>
    <w:pPr>
      <w:keepNext/>
      <w:jc w:val="right"/>
      <w:outlineLvl w:val="3"/>
    </w:pPr>
    <w:rPr>
      <w:rFonts w:ascii="Arial" w:hAnsi="Arial"/>
      <w:i/>
    </w:rPr>
  </w:style>
  <w:style w:type="paragraph" w:styleId="5">
    <w:name w:val="heading 5"/>
    <w:aliases w:val="H5"/>
    <w:basedOn w:val="a1"/>
    <w:next w:val="a1"/>
    <w:qFormat/>
    <w:rsid w:val="00EC6B3E"/>
    <w:pPr>
      <w:keepNext/>
      <w:spacing w:line="360" w:lineRule="auto"/>
      <w:outlineLvl w:val="4"/>
    </w:pPr>
    <w:rPr>
      <w:sz w:val="26"/>
      <w:u w:val="single"/>
    </w:rPr>
  </w:style>
  <w:style w:type="paragraph" w:styleId="6">
    <w:name w:val="heading 6"/>
    <w:basedOn w:val="a1"/>
    <w:next w:val="a1"/>
    <w:qFormat/>
    <w:rsid w:val="00EC6B3E"/>
    <w:pPr>
      <w:spacing w:before="240" w:after="60"/>
      <w:outlineLvl w:val="5"/>
    </w:pPr>
    <w:rPr>
      <w:i/>
      <w:sz w:val="22"/>
    </w:rPr>
  </w:style>
  <w:style w:type="paragraph" w:styleId="7">
    <w:name w:val="heading 7"/>
    <w:basedOn w:val="a1"/>
    <w:next w:val="a1"/>
    <w:qFormat/>
    <w:rsid w:val="00EC6B3E"/>
    <w:pPr>
      <w:spacing w:before="240" w:after="60"/>
      <w:outlineLvl w:val="6"/>
    </w:pPr>
    <w:rPr>
      <w:rFonts w:ascii="Arial" w:hAnsi="Arial"/>
    </w:rPr>
  </w:style>
  <w:style w:type="paragraph" w:styleId="8">
    <w:name w:val="heading 8"/>
    <w:aliases w:val="Table Heading"/>
    <w:basedOn w:val="a1"/>
    <w:next w:val="a1"/>
    <w:qFormat/>
    <w:rsid w:val="00EC6B3E"/>
    <w:pPr>
      <w:spacing w:before="240" w:after="60"/>
      <w:outlineLvl w:val="7"/>
    </w:pPr>
    <w:rPr>
      <w:rFonts w:ascii="Arial" w:hAnsi="Arial"/>
      <w:i/>
    </w:rPr>
  </w:style>
  <w:style w:type="paragraph" w:styleId="9">
    <w:name w:val="heading 9"/>
    <w:aliases w:val="Figure Heading,FH"/>
    <w:basedOn w:val="a1"/>
    <w:next w:val="a1"/>
    <w:qFormat/>
    <w:rsid w:val="00EC6B3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C6B3E"/>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C6B3E"/>
    <w:pPr>
      <w:spacing w:after="120"/>
    </w:pPr>
  </w:style>
  <w:style w:type="paragraph" w:styleId="a6">
    <w:name w:val="Body Text Indent"/>
    <w:basedOn w:val="a1"/>
    <w:rsid w:val="00EC6B3E"/>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rsid w:val="00EC6B3E"/>
    <w:pPr>
      <w:widowControl w:val="0"/>
    </w:pPr>
    <w:rPr>
      <w:rFonts w:ascii="Arial" w:eastAsia="MS Mincho" w:hAnsi="Arial"/>
      <w:b/>
      <w:noProof/>
      <w:sz w:val="18"/>
    </w:rPr>
  </w:style>
  <w:style w:type="paragraph" w:styleId="a8">
    <w:name w:val="Document Map"/>
    <w:basedOn w:val="a1"/>
    <w:semiHidden/>
    <w:rsid w:val="00EC6B3E"/>
    <w:pPr>
      <w:shd w:val="clear" w:color="auto" w:fill="000080"/>
    </w:pPr>
    <w:rPr>
      <w:rFonts w:ascii="Tahoma" w:hAnsi="Tahoma"/>
    </w:rPr>
  </w:style>
  <w:style w:type="paragraph" w:styleId="a9">
    <w:name w:val="Plain Text"/>
    <w:basedOn w:val="a1"/>
    <w:rsid w:val="00EC6B3E"/>
    <w:rPr>
      <w:rFonts w:ascii="Courier New" w:hAnsi="Courier New"/>
    </w:rPr>
  </w:style>
  <w:style w:type="paragraph" w:customStyle="1" w:styleId="ZT">
    <w:name w:val="ZT"/>
    <w:rsid w:val="00EC6B3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C6B3E"/>
  </w:style>
  <w:style w:type="paragraph" w:customStyle="1" w:styleId="TF">
    <w:name w:val="TF"/>
    <w:basedOn w:val="TH"/>
    <w:rsid w:val="00EC6B3E"/>
    <w:pPr>
      <w:keepNext w:val="0"/>
      <w:spacing w:before="0" w:after="240"/>
    </w:pPr>
  </w:style>
  <w:style w:type="paragraph" w:customStyle="1" w:styleId="TH">
    <w:name w:val="TH"/>
    <w:basedOn w:val="a1"/>
    <w:link w:val="THChar"/>
    <w:rsid w:val="00EC6B3E"/>
    <w:pPr>
      <w:keepNext/>
      <w:keepLines/>
      <w:spacing w:before="60" w:after="180"/>
      <w:jc w:val="center"/>
    </w:pPr>
    <w:rPr>
      <w:rFonts w:ascii="Arial" w:hAnsi="Arial"/>
      <w:b/>
    </w:rPr>
  </w:style>
  <w:style w:type="paragraph" w:customStyle="1" w:styleId="B1">
    <w:name w:val="B1"/>
    <w:basedOn w:val="aa"/>
    <w:rsid w:val="00EC6B3E"/>
  </w:style>
  <w:style w:type="paragraph" w:styleId="aa">
    <w:name w:val="List"/>
    <w:basedOn w:val="a1"/>
    <w:rsid w:val="00EC6B3E"/>
    <w:pPr>
      <w:spacing w:after="180"/>
      <w:ind w:left="568" w:hanging="284"/>
    </w:pPr>
  </w:style>
  <w:style w:type="paragraph" w:customStyle="1" w:styleId="EQ">
    <w:name w:val="EQ"/>
    <w:basedOn w:val="a1"/>
    <w:next w:val="a1"/>
    <w:rsid w:val="00EC6B3E"/>
    <w:pPr>
      <w:keepLines/>
      <w:tabs>
        <w:tab w:val="center" w:pos="4536"/>
        <w:tab w:val="right" w:pos="9072"/>
      </w:tabs>
      <w:spacing w:after="180"/>
    </w:pPr>
    <w:rPr>
      <w:noProof/>
    </w:rPr>
  </w:style>
  <w:style w:type="paragraph" w:customStyle="1" w:styleId="lptext">
    <w:name w:val="lˆptext"/>
    <w:basedOn w:val="a1"/>
    <w:rsid w:val="00EC6B3E"/>
    <w:pPr>
      <w:spacing w:before="100" w:after="100"/>
      <w:ind w:left="860"/>
    </w:pPr>
    <w:rPr>
      <w:rFonts w:ascii="Times" w:hAnsi="Times"/>
    </w:rPr>
  </w:style>
  <w:style w:type="character" w:styleId="ab">
    <w:name w:val="footnote reference"/>
    <w:semiHidden/>
    <w:rsid w:val="00EC6B3E"/>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C6B3E"/>
    <w:pPr>
      <w:keepLines/>
      <w:ind w:left="454" w:hanging="454"/>
    </w:pPr>
    <w:rPr>
      <w:sz w:val="16"/>
    </w:rPr>
  </w:style>
  <w:style w:type="paragraph" w:styleId="ad">
    <w:name w:val="caption"/>
    <w:aliases w:val="cap,cap Char"/>
    <w:basedOn w:val="a1"/>
    <w:next w:val="a1"/>
    <w:qFormat/>
    <w:rsid w:val="00EC6B3E"/>
    <w:pPr>
      <w:spacing w:before="120" w:after="120"/>
    </w:pPr>
    <w:rPr>
      <w:b/>
    </w:rPr>
  </w:style>
  <w:style w:type="paragraph" w:customStyle="1" w:styleId="a0">
    <w:name w:val="佐藤２"/>
    <w:basedOn w:val="a1"/>
    <w:rsid w:val="00EC6B3E"/>
    <w:pPr>
      <w:numPr>
        <w:numId w:val="3"/>
      </w:numPr>
      <w:spacing w:after="180"/>
    </w:pPr>
  </w:style>
  <w:style w:type="paragraph" w:styleId="20">
    <w:name w:val="Body Text Indent 2"/>
    <w:basedOn w:val="a1"/>
    <w:rsid w:val="00EC6B3E"/>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EC6B3E"/>
    <w:pPr>
      <w:tabs>
        <w:tab w:val="clear" w:pos="360"/>
      </w:tabs>
      <w:spacing w:after="60"/>
      <w:ind w:left="1080" w:hanging="357"/>
    </w:pPr>
    <w:rPr>
      <w:rFonts w:ascii="Arial" w:hAnsi="Arial"/>
    </w:rPr>
  </w:style>
  <w:style w:type="paragraph" w:styleId="a">
    <w:name w:val="List Bullet"/>
    <w:basedOn w:val="a1"/>
    <w:autoRedefine/>
    <w:rsid w:val="00EC6B3E"/>
    <w:pPr>
      <w:numPr>
        <w:numId w:val="1"/>
      </w:numPr>
    </w:pPr>
  </w:style>
  <w:style w:type="paragraph" w:customStyle="1" w:styleId="ListBulletLast">
    <w:name w:val="List Bullet Last"/>
    <w:aliases w:val="lbl"/>
    <w:basedOn w:val="a"/>
    <w:next w:val="a5"/>
    <w:rsid w:val="00EC6B3E"/>
    <w:pPr>
      <w:tabs>
        <w:tab w:val="clear" w:pos="360"/>
      </w:tabs>
      <w:spacing w:after="240"/>
      <w:ind w:left="714" w:hanging="357"/>
    </w:pPr>
    <w:rPr>
      <w:rFonts w:ascii="Arial" w:hAnsi="Arial"/>
    </w:rPr>
  </w:style>
  <w:style w:type="paragraph" w:styleId="ae">
    <w:name w:val="footer"/>
    <w:basedOn w:val="a1"/>
    <w:rsid w:val="00EC6B3E"/>
    <w:pPr>
      <w:tabs>
        <w:tab w:val="center" w:pos="4536"/>
        <w:tab w:val="right" w:pos="9072"/>
      </w:tabs>
      <w:spacing w:before="120"/>
    </w:pPr>
    <w:rPr>
      <w:lang w:val="de-DE"/>
    </w:rPr>
  </w:style>
  <w:style w:type="paragraph" w:styleId="22">
    <w:name w:val="List 2"/>
    <w:basedOn w:val="aa"/>
    <w:rsid w:val="00EC6B3E"/>
    <w:pPr>
      <w:ind w:left="851"/>
    </w:pPr>
  </w:style>
  <w:style w:type="paragraph" w:customStyle="1" w:styleId="TitleText">
    <w:name w:val="Title Text"/>
    <w:basedOn w:val="a1"/>
    <w:next w:val="a1"/>
    <w:rsid w:val="00EC6B3E"/>
    <w:pPr>
      <w:spacing w:after="220"/>
    </w:pPr>
    <w:rPr>
      <w:rFonts w:ascii="Arial" w:hAnsi="Arial"/>
      <w:b/>
      <w:sz w:val="22"/>
    </w:rPr>
  </w:style>
  <w:style w:type="paragraph" w:styleId="af">
    <w:name w:val="Title"/>
    <w:basedOn w:val="a1"/>
    <w:qFormat/>
    <w:rsid w:val="00EC6B3E"/>
    <w:pPr>
      <w:jc w:val="center"/>
    </w:pPr>
    <w:rPr>
      <w:rFonts w:ascii="Arial" w:hAnsi="Arial"/>
      <w:b/>
    </w:rPr>
  </w:style>
  <w:style w:type="paragraph" w:styleId="af0">
    <w:name w:val="table of figures"/>
    <w:basedOn w:val="10"/>
    <w:next w:val="a1"/>
    <w:semiHidden/>
    <w:rsid w:val="00EC6B3E"/>
    <w:pPr>
      <w:tabs>
        <w:tab w:val="right" w:leader="dot" w:pos="9360"/>
      </w:tabs>
      <w:spacing w:before="120" w:after="120"/>
    </w:pPr>
    <w:rPr>
      <w:caps/>
    </w:rPr>
  </w:style>
  <w:style w:type="paragraph" w:styleId="10">
    <w:name w:val="toc 1"/>
    <w:basedOn w:val="a1"/>
    <w:next w:val="a1"/>
    <w:autoRedefine/>
    <w:semiHidden/>
    <w:rsid w:val="00EC6B3E"/>
  </w:style>
  <w:style w:type="character" w:styleId="af1">
    <w:name w:val="page number"/>
    <w:rsid w:val="00EC6B3E"/>
    <w:rPr>
      <w:rFonts w:eastAsia="Times New Roman"/>
      <w:noProof w:val="0"/>
      <w:kern w:val="2"/>
      <w:sz w:val="21"/>
      <w:lang w:val="en-GB"/>
    </w:rPr>
  </w:style>
  <w:style w:type="paragraph" w:styleId="30">
    <w:name w:val="Body Text 3"/>
    <w:basedOn w:val="a1"/>
    <w:rsid w:val="00EC6B3E"/>
    <w:pPr>
      <w:jc w:val="both"/>
    </w:pPr>
  </w:style>
  <w:style w:type="paragraph" w:customStyle="1" w:styleId="TableText">
    <w:name w:val="Table_Text"/>
    <w:basedOn w:val="a1"/>
    <w:rsid w:val="00EC6B3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EC6B3E"/>
    <w:pPr>
      <w:spacing w:after="240"/>
      <w:jc w:val="both"/>
    </w:pPr>
    <w:rPr>
      <w:lang w:val="en-US"/>
    </w:rPr>
  </w:style>
  <w:style w:type="paragraph" w:customStyle="1" w:styleId="textintend1">
    <w:name w:val="text intend 1"/>
    <w:basedOn w:val="text"/>
    <w:rsid w:val="00EC6B3E"/>
    <w:pPr>
      <w:numPr>
        <w:numId w:val="2"/>
      </w:numPr>
      <w:spacing w:after="120"/>
    </w:pPr>
  </w:style>
  <w:style w:type="paragraph" w:customStyle="1" w:styleId="shortcode">
    <w:name w:val="shortcode"/>
    <w:basedOn w:val="a5"/>
    <w:rsid w:val="00EC6B3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C6B3E"/>
    <w:pPr>
      <w:overflowPunct w:val="0"/>
      <w:autoSpaceDE w:val="0"/>
      <w:autoSpaceDN w:val="0"/>
      <w:adjustRightInd w:val="0"/>
      <w:textAlignment w:val="baseline"/>
    </w:pPr>
  </w:style>
  <w:style w:type="paragraph" w:customStyle="1" w:styleId="B3">
    <w:name w:val="B3"/>
    <w:basedOn w:val="31"/>
    <w:rsid w:val="00EC6B3E"/>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C6B3E"/>
    <w:pPr>
      <w:ind w:leftChars="400" w:left="100" w:hangingChars="200" w:hanging="200"/>
    </w:pPr>
  </w:style>
  <w:style w:type="paragraph" w:customStyle="1" w:styleId="RecCCITT">
    <w:name w:val="Rec_CCITT_#"/>
    <w:basedOn w:val="a1"/>
    <w:rsid w:val="00EC6B3E"/>
    <w:pPr>
      <w:keepNext/>
      <w:keepLines/>
      <w:spacing w:after="180"/>
    </w:pPr>
    <w:rPr>
      <w:b/>
    </w:rPr>
  </w:style>
  <w:style w:type="character" w:styleId="af2">
    <w:name w:val="Hyperlink"/>
    <w:rsid w:val="00EC6B3E"/>
    <w:rPr>
      <w:rFonts w:eastAsia="Times New Roman"/>
      <w:noProof w:val="0"/>
      <w:color w:val="0000FF"/>
      <w:kern w:val="2"/>
      <w:sz w:val="21"/>
      <w:u w:val="single"/>
      <w:lang w:val="en-GB"/>
    </w:rPr>
  </w:style>
  <w:style w:type="character" w:styleId="af3">
    <w:name w:val="FollowedHyperlink"/>
    <w:rsid w:val="00EC6B3E"/>
    <w:rPr>
      <w:rFonts w:eastAsia="Times New Roman"/>
      <w:noProof w:val="0"/>
      <w:color w:val="800080"/>
      <w:kern w:val="2"/>
      <w:sz w:val="21"/>
      <w:u w:val="single"/>
      <w:lang w:val="en-GB"/>
    </w:rPr>
  </w:style>
  <w:style w:type="character" w:styleId="af4">
    <w:name w:val="annotation reference"/>
    <w:semiHidden/>
    <w:rsid w:val="00EC6B3E"/>
    <w:rPr>
      <w:rFonts w:eastAsia="Times New Roman"/>
      <w:noProof w:val="0"/>
      <w:kern w:val="2"/>
      <w:sz w:val="16"/>
      <w:lang w:val="en-GB"/>
    </w:rPr>
  </w:style>
  <w:style w:type="paragraph" w:styleId="af5">
    <w:name w:val="Balloon Text"/>
    <w:basedOn w:val="a1"/>
    <w:rsid w:val="00EC6B3E"/>
    <w:rPr>
      <w:rFonts w:ascii="Arial" w:hAnsi="Arial"/>
      <w:sz w:val="18"/>
    </w:rPr>
  </w:style>
  <w:style w:type="paragraph" w:customStyle="1" w:styleId="Reference">
    <w:name w:val="Reference"/>
    <w:basedOn w:val="a1"/>
    <w:rsid w:val="00EC6B3E"/>
    <w:pPr>
      <w:widowControl w:val="0"/>
      <w:ind w:left="283" w:hanging="283"/>
      <w:jc w:val="both"/>
    </w:pPr>
    <w:rPr>
      <w:rFonts w:ascii="Arial" w:eastAsia="MS Mincho" w:hAnsi="Arial"/>
      <w:kern w:val="2"/>
      <w:sz w:val="21"/>
      <w:lang w:val="de-DE"/>
    </w:rPr>
  </w:style>
  <w:style w:type="paragraph" w:styleId="af6">
    <w:name w:val="annotation text"/>
    <w:basedOn w:val="a1"/>
    <w:semiHidden/>
    <w:rsid w:val="00EC6B3E"/>
    <w:rPr>
      <w:sz w:val="20"/>
    </w:rPr>
  </w:style>
  <w:style w:type="paragraph" w:customStyle="1" w:styleId="HTMLBody">
    <w:name w:val="HTML Body"/>
    <w:rsid w:val="00EC6B3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C6B3E"/>
    <w:rPr>
      <w:rFonts w:eastAsia="MS Gothic"/>
      <w:b/>
      <w:noProof w:val="0"/>
      <w:kern w:val="2"/>
      <w:sz w:val="24"/>
      <w:lang w:val="en-GB"/>
    </w:rPr>
  </w:style>
  <w:style w:type="paragraph" w:customStyle="1" w:styleId="Normal1CharChar">
    <w:name w:val="Normal1 Char Char"/>
    <w:rsid w:val="00EC6B3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EC6B3E"/>
    <w:rPr>
      <w:b/>
      <w:sz w:val="24"/>
    </w:rPr>
  </w:style>
  <w:style w:type="paragraph" w:customStyle="1" w:styleId="CharCharCharCarCarCharCharCarCar">
    <w:name w:val="Char Char Char Car Car Char Char Car Car"/>
    <w:rsid w:val="00EC6B3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 w:type="character" w:customStyle="1" w:styleId="THChar">
    <w:name w:val="TH Char"/>
    <w:link w:val="TH"/>
    <w:rsid w:val="008566BC"/>
    <w:rPr>
      <w:rFonts w:ascii="Arial" w:eastAsia="MS Gothic" w:hAnsi="Arial"/>
      <w:b/>
      <w:sz w:val="24"/>
      <w:lang w:val="en-GB"/>
    </w:rPr>
  </w:style>
  <w:style w:type="table" w:customStyle="1" w:styleId="TableGrid1">
    <w:name w:val="Table Grid1"/>
    <w:basedOn w:val="a3"/>
    <w:next w:val="af9"/>
    <w:rsid w:val="00564B0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601590">
      <w:bodyDiv w:val="1"/>
      <w:marLeft w:val="0"/>
      <w:marRight w:val="0"/>
      <w:marTop w:val="0"/>
      <w:marBottom w:val="0"/>
      <w:divBdr>
        <w:top w:val="none" w:sz="0" w:space="0" w:color="auto"/>
        <w:left w:val="none" w:sz="0" w:space="0" w:color="auto"/>
        <w:bottom w:val="none" w:sz="0" w:space="0" w:color="auto"/>
        <w:right w:val="none" w:sz="0" w:space="0" w:color="auto"/>
      </w:divBdr>
      <w:divsChild>
        <w:div w:id="1133715613">
          <w:marLeft w:val="360"/>
          <w:marRight w:val="0"/>
          <w:marTop w:val="200"/>
          <w:marBottom w:val="0"/>
          <w:divBdr>
            <w:top w:val="none" w:sz="0" w:space="0" w:color="auto"/>
            <w:left w:val="none" w:sz="0" w:space="0" w:color="auto"/>
            <w:bottom w:val="none" w:sz="0" w:space="0" w:color="auto"/>
            <w:right w:val="none" w:sz="0" w:space="0" w:color="auto"/>
          </w:divBdr>
        </w:div>
        <w:div w:id="884102054">
          <w:marLeft w:val="1080"/>
          <w:marRight w:val="0"/>
          <w:marTop w:val="100"/>
          <w:marBottom w:val="0"/>
          <w:divBdr>
            <w:top w:val="none" w:sz="0" w:space="0" w:color="auto"/>
            <w:left w:val="none" w:sz="0" w:space="0" w:color="auto"/>
            <w:bottom w:val="none" w:sz="0" w:space="0" w:color="auto"/>
            <w:right w:val="none" w:sz="0" w:space="0" w:color="auto"/>
          </w:divBdr>
        </w:div>
        <w:div w:id="1287588474">
          <w:marLeft w:val="1080"/>
          <w:marRight w:val="0"/>
          <w:marTop w:val="100"/>
          <w:marBottom w:val="0"/>
          <w:divBdr>
            <w:top w:val="none" w:sz="0" w:space="0" w:color="auto"/>
            <w:left w:val="none" w:sz="0" w:space="0" w:color="auto"/>
            <w:bottom w:val="none" w:sz="0" w:space="0" w:color="auto"/>
            <w:right w:val="none" w:sz="0" w:space="0" w:color="auto"/>
          </w:divBdr>
        </w:div>
        <w:div w:id="610740639">
          <w:marLeft w:val="1800"/>
          <w:marRight w:val="0"/>
          <w:marTop w:val="100"/>
          <w:marBottom w:val="0"/>
          <w:divBdr>
            <w:top w:val="none" w:sz="0" w:space="0" w:color="auto"/>
            <w:left w:val="none" w:sz="0" w:space="0" w:color="auto"/>
            <w:bottom w:val="none" w:sz="0" w:space="0" w:color="auto"/>
            <w:right w:val="none" w:sz="0" w:space="0" w:color="auto"/>
          </w:divBdr>
        </w:div>
        <w:div w:id="712002531">
          <w:marLeft w:val="1080"/>
          <w:marRight w:val="0"/>
          <w:marTop w:val="100"/>
          <w:marBottom w:val="0"/>
          <w:divBdr>
            <w:top w:val="none" w:sz="0" w:space="0" w:color="auto"/>
            <w:left w:val="none" w:sz="0" w:space="0" w:color="auto"/>
            <w:bottom w:val="none" w:sz="0" w:space="0" w:color="auto"/>
            <w:right w:val="none" w:sz="0" w:space="0" w:color="auto"/>
          </w:divBdr>
        </w:div>
        <w:div w:id="902641668">
          <w:marLeft w:val="360"/>
          <w:marRight w:val="0"/>
          <w:marTop w:val="20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5127">
      <w:bodyDiv w:val="1"/>
      <w:marLeft w:val="0"/>
      <w:marRight w:val="0"/>
      <w:marTop w:val="0"/>
      <w:marBottom w:val="0"/>
      <w:divBdr>
        <w:top w:val="none" w:sz="0" w:space="0" w:color="auto"/>
        <w:left w:val="none" w:sz="0" w:space="0" w:color="auto"/>
        <w:bottom w:val="none" w:sz="0" w:space="0" w:color="auto"/>
        <w:right w:val="none" w:sz="0" w:space="0" w:color="auto"/>
      </w:divBdr>
      <w:divsChild>
        <w:div w:id="1849171484">
          <w:marLeft w:val="1800"/>
          <w:marRight w:val="0"/>
          <w:marTop w:val="77"/>
          <w:marBottom w:val="0"/>
          <w:divBdr>
            <w:top w:val="none" w:sz="0" w:space="0" w:color="auto"/>
            <w:left w:val="none" w:sz="0" w:space="0" w:color="auto"/>
            <w:bottom w:val="none" w:sz="0" w:space="0" w:color="auto"/>
            <w:right w:val="none" w:sz="0" w:space="0" w:color="auto"/>
          </w:divBdr>
        </w:div>
        <w:div w:id="1216815803">
          <w:marLeft w:val="1166"/>
          <w:marRight w:val="0"/>
          <w:marTop w:val="96"/>
          <w:marBottom w:val="0"/>
          <w:divBdr>
            <w:top w:val="none" w:sz="0" w:space="0" w:color="auto"/>
            <w:left w:val="none" w:sz="0" w:space="0" w:color="auto"/>
            <w:bottom w:val="none" w:sz="0" w:space="0" w:color="auto"/>
            <w:right w:val="none" w:sz="0" w:space="0" w:color="auto"/>
          </w:divBdr>
        </w:div>
        <w:div w:id="980885160">
          <w:marLeft w:val="1800"/>
          <w:marRight w:val="0"/>
          <w:marTop w:val="77"/>
          <w:marBottom w:val="0"/>
          <w:divBdr>
            <w:top w:val="none" w:sz="0" w:space="0" w:color="auto"/>
            <w:left w:val="none" w:sz="0" w:space="0" w:color="auto"/>
            <w:bottom w:val="none" w:sz="0" w:space="0" w:color="auto"/>
            <w:right w:val="none" w:sz="0" w:space="0" w:color="auto"/>
          </w:divBdr>
        </w:div>
        <w:div w:id="102503532">
          <w:marLeft w:val="180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5745538">
      <w:bodyDiv w:val="1"/>
      <w:marLeft w:val="0"/>
      <w:marRight w:val="0"/>
      <w:marTop w:val="0"/>
      <w:marBottom w:val="0"/>
      <w:divBdr>
        <w:top w:val="none" w:sz="0" w:space="0" w:color="auto"/>
        <w:left w:val="none" w:sz="0" w:space="0" w:color="auto"/>
        <w:bottom w:val="none" w:sz="0" w:space="0" w:color="auto"/>
        <w:right w:val="none" w:sz="0" w:space="0" w:color="auto"/>
      </w:divBdr>
      <w:divsChild>
        <w:div w:id="1525361012">
          <w:marLeft w:val="547"/>
          <w:marRight w:val="0"/>
          <w:marTop w:val="115"/>
          <w:marBottom w:val="0"/>
          <w:divBdr>
            <w:top w:val="none" w:sz="0" w:space="0" w:color="auto"/>
            <w:left w:val="none" w:sz="0" w:space="0" w:color="auto"/>
            <w:bottom w:val="none" w:sz="0" w:space="0" w:color="auto"/>
            <w:right w:val="none" w:sz="0" w:space="0" w:color="auto"/>
          </w:divBdr>
        </w:div>
        <w:div w:id="2119710689">
          <w:marLeft w:val="1166"/>
          <w:marRight w:val="0"/>
          <w:marTop w:val="96"/>
          <w:marBottom w:val="0"/>
          <w:divBdr>
            <w:top w:val="none" w:sz="0" w:space="0" w:color="auto"/>
            <w:left w:val="none" w:sz="0" w:space="0" w:color="auto"/>
            <w:bottom w:val="none" w:sz="0" w:space="0" w:color="auto"/>
            <w:right w:val="none" w:sz="0" w:space="0" w:color="auto"/>
          </w:divBdr>
        </w:div>
        <w:div w:id="1153713497">
          <w:marLeft w:val="1800"/>
          <w:marRight w:val="0"/>
          <w:marTop w:val="86"/>
          <w:marBottom w:val="0"/>
          <w:divBdr>
            <w:top w:val="none" w:sz="0" w:space="0" w:color="auto"/>
            <w:left w:val="none" w:sz="0" w:space="0" w:color="auto"/>
            <w:bottom w:val="none" w:sz="0" w:space="0" w:color="auto"/>
            <w:right w:val="none" w:sz="0" w:space="0" w:color="auto"/>
          </w:divBdr>
        </w:div>
        <w:div w:id="1202521276">
          <w:marLeft w:val="1800"/>
          <w:marRight w:val="0"/>
          <w:marTop w:val="86"/>
          <w:marBottom w:val="0"/>
          <w:divBdr>
            <w:top w:val="none" w:sz="0" w:space="0" w:color="auto"/>
            <w:left w:val="none" w:sz="0" w:space="0" w:color="auto"/>
            <w:bottom w:val="none" w:sz="0" w:space="0" w:color="auto"/>
            <w:right w:val="none" w:sz="0" w:space="0" w:color="auto"/>
          </w:divBdr>
        </w:div>
        <w:div w:id="447433945">
          <w:marLeft w:val="1166"/>
          <w:marRight w:val="0"/>
          <w:marTop w:val="96"/>
          <w:marBottom w:val="0"/>
          <w:divBdr>
            <w:top w:val="none" w:sz="0" w:space="0" w:color="auto"/>
            <w:left w:val="none" w:sz="0" w:space="0" w:color="auto"/>
            <w:bottom w:val="none" w:sz="0" w:space="0" w:color="auto"/>
            <w:right w:val="none" w:sz="0" w:space="0" w:color="auto"/>
          </w:divBdr>
        </w:div>
        <w:div w:id="1326324406">
          <w:marLeft w:val="1800"/>
          <w:marRight w:val="0"/>
          <w:marTop w:val="86"/>
          <w:marBottom w:val="0"/>
          <w:divBdr>
            <w:top w:val="none" w:sz="0" w:space="0" w:color="auto"/>
            <w:left w:val="none" w:sz="0" w:space="0" w:color="auto"/>
            <w:bottom w:val="none" w:sz="0" w:space="0" w:color="auto"/>
            <w:right w:val="none" w:sz="0" w:space="0" w:color="auto"/>
          </w:divBdr>
        </w:div>
        <w:div w:id="2114551477">
          <w:marLeft w:val="1800"/>
          <w:marRight w:val="0"/>
          <w:marTop w:val="8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297415">
      <w:bodyDiv w:val="1"/>
      <w:marLeft w:val="0"/>
      <w:marRight w:val="0"/>
      <w:marTop w:val="0"/>
      <w:marBottom w:val="0"/>
      <w:divBdr>
        <w:top w:val="none" w:sz="0" w:space="0" w:color="auto"/>
        <w:left w:val="none" w:sz="0" w:space="0" w:color="auto"/>
        <w:bottom w:val="none" w:sz="0" w:space="0" w:color="auto"/>
        <w:right w:val="none" w:sz="0" w:space="0" w:color="auto"/>
      </w:divBdr>
      <w:divsChild>
        <w:div w:id="806438365">
          <w:marLeft w:val="547"/>
          <w:marRight w:val="0"/>
          <w:marTop w:val="134"/>
          <w:marBottom w:val="0"/>
          <w:divBdr>
            <w:top w:val="none" w:sz="0" w:space="0" w:color="auto"/>
            <w:left w:val="none" w:sz="0" w:space="0" w:color="auto"/>
            <w:bottom w:val="none" w:sz="0" w:space="0" w:color="auto"/>
            <w:right w:val="none" w:sz="0" w:space="0" w:color="auto"/>
          </w:divBdr>
        </w:div>
        <w:div w:id="1703241707">
          <w:marLeft w:val="1166"/>
          <w:marRight w:val="0"/>
          <w:marTop w:val="115"/>
          <w:marBottom w:val="0"/>
          <w:divBdr>
            <w:top w:val="none" w:sz="0" w:space="0" w:color="auto"/>
            <w:left w:val="none" w:sz="0" w:space="0" w:color="auto"/>
            <w:bottom w:val="none" w:sz="0" w:space="0" w:color="auto"/>
            <w:right w:val="none" w:sz="0" w:space="0" w:color="auto"/>
          </w:divBdr>
        </w:div>
        <w:div w:id="1297565439">
          <w:marLeft w:val="1800"/>
          <w:marRight w:val="0"/>
          <w:marTop w:val="96"/>
          <w:marBottom w:val="0"/>
          <w:divBdr>
            <w:top w:val="none" w:sz="0" w:space="0" w:color="auto"/>
            <w:left w:val="none" w:sz="0" w:space="0" w:color="auto"/>
            <w:bottom w:val="none" w:sz="0" w:space="0" w:color="auto"/>
            <w:right w:val="none" w:sz="0" w:space="0" w:color="auto"/>
          </w:divBdr>
        </w:div>
        <w:div w:id="396633052">
          <w:marLeft w:val="1800"/>
          <w:marRight w:val="0"/>
          <w:marTop w:val="96"/>
          <w:marBottom w:val="0"/>
          <w:divBdr>
            <w:top w:val="none" w:sz="0" w:space="0" w:color="auto"/>
            <w:left w:val="none" w:sz="0" w:space="0" w:color="auto"/>
            <w:bottom w:val="none" w:sz="0" w:space="0" w:color="auto"/>
            <w:right w:val="none" w:sz="0" w:space="0" w:color="auto"/>
          </w:divBdr>
        </w:div>
        <w:div w:id="1662925273">
          <w:marLeft w:val="2520"/>
          <w:marRight w:val="0"/>
          <w:marTop w:val="86"/>
          <w:marBottom w:val="0"/>
          <w:divBdr>
            <w:top w:val="none" w:sz="0" w:space="0" w:color="auto"/>
            <w:left w:val="none" w:sz="0" w:space="0" w:color="auto"/>
            <w:bottom w:val="none" w:sz="0" w:space="0" w:color="auto"/>
            <w:right w:val="none" w:sz="0" w:space="0" w:color="auto"/>
          </w:divBdr>
        </w:div>
        <w:div w:id="293560218">
          <w:marLeft w:val="1166"/>
          <w:marRight w:val="0"/>
          <w:marTop w:val="115"/>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295814">
      <w:bodyDiv w:val="1"/>
      <w:marLeft w:val="0"/>
      <w:marRight w:val="0"/>
      <w:marTop w:val="0"/>
      <w:marBottom w:val="0"/>
      <w:divBdr>
        <w:top w:val="none" w:sz="0" w:space="0" w:color="auto"/>
        <w:left w:val="none" w:sz="0" w:space="0" w:color="auto"/>
        <w:bottom w:val="none" w:sz="0" w:space="0" w:color="auto"/>
        <w:right w:val="none" w:sz="0" w:space="0" w:color="auto"/>
      </w:divBdr>
      <w:divsChild>
        <w:div w:id="1508012148">
          <w:marLeft w:val="360"/>
          <w:marRight w:val="0"/>
          <w:marTop w:val="200"/>
          <w:marBottom w:val="0"/>
          <w:divBdr>
            <w:top w:val="none" w:sz="0" w:space="0" w:color="auto"/>
            <w:left w:val="none" w:sz="0" w:space="0" w:color="auto"/>
            <w:bottom w:val="none" w:sz="0" w:space="0" w:color="auto"/>
            <w:right w:val="none" w:sz="0" w:space="0" w:color="auto"/>
          </w:divBdr>
        </w:div>
        <w:div w:id="815609889">
          <w:marLeft w:val="360"/>
          <w:marRight w:val="0"/>
          <w:marTop w:val="200"/>
          <w:marBottom w:val="0"/>
          <w:divBdr>
            <w:top w:val="none" w:sz="0" w:space="0" w:color="auto"/>
            <w:left w:val="none" w:sz="0" w:space="0" w:color="auto"/>
            <w:bottom w:val="none" w:sz="0" w:space="0" w:color="auto"/>
            <w:right w:val="none" w:sz="0" w:space="0" w:color="auto"/>
          </w:divBdr>
        </w:div>
        <w:div w:id="1435318166">
          <w:marLeft w:val="1080"/>
          <w:marRight w:val="0"/>
          <w:marTop w:val="100"/>
          <w:marBottom w:val="0"/>
          <w:divBdr>
            <w:top w:val="none" w:sz="0" w:space="0" w:color="auto"/>
            <w:left w:val="none" w:sz="0" w:space="0" w:color="auto"/>
            <w:bottom w:val="none" w:sz="0" w:space="0" w:color="auto"/>
            <w:right w:val="none" w:sz="0" w:space="0" w:color="auto"/>
          </w:divBdr>
        </w:div>
        <w:div w:id="237717007">
          <w:marLeft w:val="1800"/>
          <w:marRight w:val="0"/>
          <w:marTop w:val="100"/>
          <w:marBottom w:val="0"/>
          <w:divBdr>
            <w:top w:val="none" w:sz="0" w:space="0" w:color="auto"/>
            <w:left w:val="none" w:sz="0" w:space="0" w:color="auto"/>
            <w:bottom w:val="none" w:sz="0" w:space="0" w:color="auto"/>
            <w:right w:val="none" w:sz="0" w:space="0" w:color="auto"/>
          </w:divBdr>
        </w:div>
        <w:div w:id="728383628">
          <w:marLeft w:val="1080"/>
          <w:marRight w:val="0"/>
          <w:marTop w:val="100"/>
          <w:marBottom w:val="0"/>
          <w:divBdr>
            <w:top w:val="none" w:sz="0" w:space="0" w:color="auto"/>
            <w:left w:val="none" w:sz="0" w:space="0" w:color="auto"/>
            <w:bottom w:val="none" w:sz="0" w:space="0" w:color="auto"/>
            <w:right w:val="none" w:sz="0" w:space="0" w:color="auto"/>
          </w:divBdr>
        </w:div>
        <w:div w:id="2046829628">
          <w:marLeft w:val="1800"/>
          <w:marRight w:val="0"/>
          <w:marTop w:val="100"/>
          <w:marBottom w:val="0"/>
          <w:divBdr>
            <w:top w:val="none" w:sz="0" w:space="0" w:color="auto"/>
            <w:left w:val="none" w:sz="0" w:space="0" w:color="auto"/>
            <w:bottom w:val="none" w:sz="0" w:space="0" w:color="auto"/>
            <w:right w:val="none" w:sz="0" w:space="0" w:color="auto"/>
          </w:divBdr>
        </w:div>
        <w:div w:id="1229026739">
          <w:marLeft w:val="1800"/>
          <w:marRight w:val="0"/>
          <w:marTop w:val="10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CB65-3B74-4E4B-B99A-22E211C3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2827</Words>
  <Characters>16119</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Windows 사용자</cp:lastModifiedBy>
  <cp:revision>7</cp:revision>
  <cp:lastPrinted>2016-09-21T11:03:00Z</cp:lastPrinted>
  <dcterms:created xsi:type="dcterms:W3CDTF">2017-08-24T16:50:00Z</dcterms:created>
  <dcterms:modified xsi:type="dcterms:W3CDTF">2017-08-24T17:35:00Z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